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90425" w:rsidR="0096620A" w:rsidP="005D61D9" w:rsidRDefault="005D61D9" w14:paraId="1DB2126E" w14:textId="4F1981E8">
      <w:pPr>
        <w:pStyle w:val="Tittel"/>
        <w:rPr>
          <w:b/>
          <w:bCs/>
          <w:sz w:val="72"/>
          <w:szCs w:val="72"/>
        </w:rPr>
      </w:pPr>
      <w:r w:rsidRPr="00490425">
        <w:rPr>
          <w:b/>
          <w:bCs/>
          <w:sz w:val="72"/>
          <w:szCs w:val="72"/>
        </w:rPr>
        <w:t>Bilag 1 Arbeidsbeskrivelse</w:t>
      </w:r>
    </w:p>
    <w:p w:rsidR="005D61D9" w:rsidP="005D61D9" w:rsidRDefault="005D61D9" w14:paraId="3DC706E5" w14:textId="77777777"/>
    <w:sdt>
      <w:sdtPr>
        <w:id w:val="1438247946"/>
        <w:docPartObj>
          <w:docPartGallery w:val="Table of Contents"/>
          <w:docPartUnique/>
        </w:docPartObj>
        <w:rPr>
          <w:rFonts w:ascii="Calibri" w:hAnsi="Calibri" w:eastAsia="Calibri" w:cs="" w:asciiTheme="minorAscii" w:hAnsiTheme="minorAscii" w:eastAsiaTheme="minorAscii" w:cstheme="minorBidi"/>
          <w:color w:val="auto"/>
          <w:sz w:val="22"/>
          <w:szCs w:val="22"/>
          <w:lang w:eastAsia="en-US"/>
        </w:rPr>
      </w:sdtPr>
      <w:sdtEndPr>
        <w:rPr>
          <w:rFonts w:ascii="Calibri" w:hAnsi="Calibri" w:eastAsia="Calibri" w:cs="" w:asciiTheme="minorAscii" w:hAnsiTheme="minorAscii" w:eastAsiaTheme="minorAscii" w:cstheme="minorBidi"/>
          <w:b w:val="1"/>
          <w:bCs w:val="1"/>
          <w:color w:val="auto"/>
          <w:sz w:val="22"/>
          <w:szCs w:val="22"/>
          <w:lang w:eastAsia="en-US"/>
        </w:rPr>
      </w:sdtEndPr>
      <w:sdtContent>
        <w:p w:rsidR="00490425" w:rsidRDefault="00490425" w14:paraId="37F75F76" w14:textId="59351AFA">
          <w:pPr>
            <w:pStyle w:val="Overskriftforinnholdsfortegnelse"/>
          </w:pPr>
          <w:r>
            <w:t>Innhold</w:t>
          </w:r>
        </w:p>
        <w:p w:rsidR="00034102" w:rsidRDefault="00490425" w14:paraId="19906BDF" w14:textId="1F6387FC">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history="1" w:anchor="_Toc159225157">
            <w:r w:rsidRPr="007C10C4" w:rsidR="00034102">
              <w:rPr>
                <w:rStyle w:val="Hyperkobling"/>
                <w:noProof/>
              </w:rPr>
              <w:t>1.</w:t>
            </w:r>
            <w:r w:rsidR="00034102">
              <w:rPr>
                <w:rFonts w:eastAsiaTheme="minorEastAsia"/>
                <w:noProof/>
                <w:lang w:eastAsia="nb-NO"/>
              </w:rPr>
              <w:tab/>
            </w:r>
            <w:r w:rsidRPr="007C10C4" w:rsidR="00034102">
              <w:rPr>
                <w:rStyle w:val="Hyperkobling"/>
                <w:noProof/>
              </w:rPr>
              <w:t>Overordnet beskrivelse</w:t>
            </w:r>
            <w:r w:rsidR="00034102">
              <w:rPr>
                <w:noProof/>
                <w:webHidden/>
              </w:rPr>
              <w:tab/>
            </w:r>
            <w:r w:rsidR="00034102">
              <w:rPr>
                <w:noProof/>
                <w:webHidden/>
              </w:rPr>
              <w:fldChar w:fldCharType="begin"/>
            </w:r>
            <w:r w:rsidR="00034102">
              <w:rPr>
                <w:noProof/>
                <w:webHidden/>
              </w:rPr>
              <w:instrText xml:space="preserve"> PAGEREF _Toc159225157 \h </w:instrText>
            </w:r>
            <w:r w:rsidR="00034102">
              <w:rPr>
                <w:noProof/>
                <w:webHidden/>
              </w:rPr>
            </w:r>
            <w:r w:rsidR="00034102">
              <w:rPr>
                <w:noProof/>
                <w:webHidden/>
              </w:rPr>
              <w:fldChar w:fldCharType="separate"/>
            </w:r>
            <w:r w:rsidR="00034102">
              <w:rPr>
                <w:noProof/>
                <w:webHidden/>
              </w:rPr>
              <w:t>2</w:t>
            </w:r>
            <w:r w:rsidR="00034102">
              <w:rPr>
                <w:noProof/>
                <w:webHidden/>
              </w:rPr>
              <w:fldChar w:fldCharType="end"/>
            </w:r>
          </w:hyperlink>
        </w:p>
        <w:p w:rsidR="00034102" w:rsidRDefault="009208D1" w14:paraId="548700A2" w14:textId="12B26D7C">
          <w:pPr>
            <w:pStyle w:val="INNH1"/>
            <w:tabs>
              <w:tab w:val="left" w:pos="440"/>
              <w:tab w:val="right" w:leader="dot" w:pos="9062"/>
            </w:tabs>
            <w:rPr>
              <w:rFonts w:eastAsiaTheme="minorEastAsia"/>
              <w:noProof/>
              <w:lang w:eastAsia="nb-NO"/>
            </w:rPr>
          </w:pPr>
          <w:hyperlink w:history="1" w:anchor="_Toc159225158">
            <w:r w:rsidRPr="007C10C4" w:rsidR="00034102">
              <w:rPr>
                <w:rStyle w:val="Hyperkobling"/>
                <w:noProof/>
              </w:rPr>
              <w:t>2.</w:t>
            </w:r>
            <w:r w:rsidR="00034102">
              <w:rPr>
                <w:rFonts w:eastAsiaTheme="minorEastAsia"/>
                <w:noProof/>
                <w:lang w:eastAsia="nb-NO"/>
              </w:rPr>
              <w:tab/>
            </w:r>
            <w:r w:rsidRPr="007C10C4" w:rsidR="00034102">
              <w:rPr>
                <w:rStyle w:val="Hyperkobling"/>
                <w:noProof/>
              </w:rPr>
              <w:t>Arbeidsbeskrivelse</w:t>
            </w:r>
            <w:r w:rsidR="00034102">
              <w:rPr>
                <w:noProof/>
                <w:webHidden/>
              </w:rPr>
              <w:tab/>
            </w:r>
            <w:r w:rsidR="00034102">
              <w:rPr>
                <w:noProof/>
                <w:webHidden/>
              </w:rPr>
              <w:fldChar w:fldCharType="begin"/>
            </w:r>
            <w:r w:rsidR="00034102">
              <w:rPr>
                <w:noProof/>
                <w:webHidden/>
              </w:rPr>
              <w:instrText xml:space="preserve"> PAGEREF _Toc159225158 \h </w:instrText>
            </w:r>
            <w:r w:rsidR="00034102">
              <w:rPr>
                <w:noProof/>
                <w:webHidden/>
              </w:rPr>
            </w:r>
            <w:r w:rsidR="00034102">
              <w:rPr>
                <w:noProof/>
                <w:webHidden/>
              </w:rPr>
              <w:fldChar w:fldCharType="separate"/>
            </w:r>
            <w:r w:rsidR="00034102">
              <w:rPr>
                <w:noProof/>
                <w:webHidden/>
              </w:rPr>
              <w:t>2</w:t>
            </w:r>
            <w:r w:rsidR="00034102">
              <w:rPr>
                <w:noProof/>
                <w:webHidden/>
              </w:rPr>
              <w:fldChar w:fldCharType="end"/>
            </w:r>
          </w:hyperlink>
        </w:p>
        <w:p w:rsidR="00034102" w:rsidRDefault="009208D1" w14:paraId="5A3030A6" w14:textId="1380737E">
          <w:pPr>
            <w:pStyle w:val="INNH2"/>
            <w:tabs>
              <w:tab w:val="left" w:pos="880"/>
              <w:tab w:val="right" w:leader="dot" w:pos="9062"/>
            </w:tabs>
            <w:rPr>
              <w:rFonts w:eastAsiaTheme="minorEastAsia"/>
              <w:noProof/>
              <w:lang w:eastAsia="nb-NO"/>
            </w:rPr>
          </w:pPr>
          <w:hyperlink w:history="1" w:anchor="_Toc159225159">
            <w:r w:rsidRPr="007C10C4" w:rsidR="00034102">
              <w:rPr>
                <w:rStyle w:val="Hyperkobling"/>
                <w:noProof/>
              </w:rPr>
              <w:t>2.1</w:t>
            </w:r>
            <w:r w:rsidR="00034102">
              <w:rPr>
                <w:rFonts w:eastAsiaTheme="minorEastAsia"/>
                <w:noProof/>
                <w:lang w:eastAsia="nb-NO"/>
              </w:rPr>
              <w:tab/>
            </w:r>
            <w:r w:rsidRPr="007C10C4" w:rsidR="00034102">
              <w:rPr>
                <w:rStyle w:val="Hyperkobling"/>
                <w:noProof/>
              </w:rPr>
              <w:t>Generelt</w:t>
            </w:r>
            <w:r w:rsidR="00034102">
              <w:rPr>
                <w:noProof/>
                <w:webHidden/>
              </w:rPr>
              <w:tab/>
            </w:r>
            <w:r w:rsidR="00034102">
              <w:rPr>
                <w:noProof/>
                <w:webHidden/>
              </w:rPr>
              <w:fldChar w:fldCharType="begin"/>
            </w:r>
            <w:r w:rsidR="00034102">
              <w:rPr>
                <w:noProof/>
                <w:webHidden/>
              </w:rPr>
              <w:instrText xml:space="preserve"> PAGEREF _Toc159225159 \h </w:instrText>
            </w:r>
            <w:r w:rsidR="00034102">
              <w:rPr>
                <w:noProof/>
                <w:webHidden/>
              </w:rPr>
            </w:r>
            <w:r w:rsidR="00034102">
              <w:rPr>
                <w:noProof/>
                <w:webHidden/>
              </w:rPr>
              <w:fldChar w:fldCharType="separate"/>
            </w:r>
            <w:r w:rsidR="00034102">
              <w:rPr>
                <w:noProof/>
                <w:webHidden/>
              </w:rPr>
              <w:t>2</w:t>
            </w:r>
            <w:r w:rsidR="00034102">
              <w:rPr>
                <w:noProof/>
                <w:webHidden/>
              </w:rPr>
              <w:fldChar w:fldCharType="end"/>
            </w:r>
          </w:hyperlink>
        </w:p>
        <w:p w:rsidR="00034102" w:rsidRDefault="009208D1" w14:paraId="05C73C6E" w14:textId="77DB661D">
          <w:pPr>
            <w:pStyle w:val="INNH3"/>
            <w:tabs>
              <w:tab w:val="left" w:pos="1320"/>
              <w:tab w:val="right" w:leader="dot" w:pos="9062"/>
            </w:tabs>
            <w:rPr>
              <w:rFonts w:eastAsiaTheme="minorEastAsia"/>
              <w:noProof/>
              <w:lang w:eastAsia="nb-NO"/>
            </w:rPr>
          </w:pPr>
          <w:hyperlink w:history="1" w:anchor="_Toc159225160">
            <w:r w:rsidRPr="007C10C4" w:rsidR="00034102">
              <w:rPr>
                <w:rStyle w:val="Hyperkobling"/>
                <w:noProof/>
              </w:rPr>
              <w:t>2.1.1</w:t>
            </w:r>
            <w:r w:rsidR="00034102">
              <w:rPr>
                <w:rFonts w:eastAsiaTheme="minorEastAsia"/>
                <w:noProof/>
                <w:lang w:eastAsia="nb-NO"/>
              </w:rPr>
              <w:tab/>
            </w:r>
            <w:r w:rsidRPr="007C10C4" w:rsidR="00034102">
              <w:rPr>
                <w:rStyle w:val="Hyperkobling"/>
                <w:noProof/>
              </w:rPr>
              <w:t>Kundebehandling</w:t>
            </w:r>
            <w:r w:rsidR="00034102">
              <w:rPr>
                <w:noProof/>
                <w:webHidden/>
              </w:rPr>
              <w:tab/>
            </w:r>
            <w:r w:rsidR="00034102">
              <w:rPr>
                <w:noProof/>
                <w:webHidden/>
              </w:rPr>
              <w:fldChar w:fldCharType="begin"/>
            </w:r>
            <w:r w:rsidR="00034102">
              <w:rPr>
                <w:noProof/>
                <w:webHidden/>
              </w:rPr>
              <w:instrText xml:space="preserve"> PAGEREF _Toc159225160 \h </w:instrText>
            </w:r>
            <w:r w:rsidR="00034102">
              <w:rPr>
                <w:noProof/>
                <w:webHidden/>
              </w:rPr>
            </w:r>
            <w:r w:rsidR="00034102">
              <w:rPr>
                <w:noProof/>
                <w:webHidden/>
              </w:rPr>
              <w:fldChar w:fldCharType="separate"/>
            </w:r>
            <w:r w:rsidR="00034102">
              <w:rPr>
                <w:noProof/>
                <w:webHidden/>
              </w:rPr>
              <w:t>2</w:t>
            </w:r>
            <w:r w:rsidR="00034102">
              <w:rPr>
                <w:noProof/>
                <w:webHidden/>
              </w:rPr>
              <w:fldChar w:fldCharType="end"/>
            </w:r>
          </w:hyperlink>
        </w:p>
        <w:p w:rsidR="00034102" w:rsidRDefault="009208D1" w14:paraId="4765FF8F" w14:textId="3B5CCA04">
          <w:pPr>
            <w:pStyle w:val="INNH3"/>
            <w:tabs>
              <w:tab w:val="left" w:pos="1320"/>
              <w:tab w:val="right" w:leader="dot" w:pos="9062"/>
            </w:tabs>
            <w:rPr>
              <w:rFonts w:eastAsiaTheme="minorEastAsia"/>
              <w:noProof/>
              <w:lang w:eastAsia="nb-NO"/>
            </w:rPr>
          </w:pPr>
          <w:hyperlink w:history="1" w:anchor="_Toc159225161">
            <w:r w:rsidRPr="007C10C4" w:rsidR="00034102">
              <w:rPr>
                <w:rStyle w:val="Hyperkobling"/>
                <w:noProof/>
              </w:rPr>
              <w:t>2.1.2</w:t>
            </w:r>
            <w:r w:rsidR="00034102">
              <w:rPr>
                <w:rFonts w:eastAsiaTheme="minorEastAsia"/>
                <w:noProof/>
                <w:lang w:eastAsia="nb-NO"/>
              </w:rPr>
              <w:tab/>
            </w:r>
            <w:r w:rsidRPr="007C10C4" w:rsidR="00034102">
              <w:rPr>
                <w:rStyle w:val="Hyperkobling"/>
                <w:noProof/>
              </w:rPr>
              <w:t>Generelle funksjonskrav</w:t>
            </w:r>
            <w:r w:rsidR="00034102">
              <w:rPr>
                <w:noProof/>
                <w:webHidden/>
              </w:rPr>
              <w:tab/>
            </w:r>
            <w:r w:rsidR="00034102">
              <w:rPr>
                <w:noProof/>
                <w:webHidden/>
              </w:rPr>
              <w:fldChar w:fldCharType="begin"/>
            </w:r>
            <w:r w:rsidR="00034102">
              <w:rPr>
                <w:noProof/>
                <w:webHidden/>
              </w:rPr>
              <w:instrText xml:space="preserve"> PAGEREF _Toc159225161 \h </w:instrText>
            </w:r>
            <w:r w:rsidR="00034102">
              <w:rPr>
                <w:noProof/>
                <w:webHidden/>
              </w:rPr>
            </w:r>
            <w:r w:rsidR="00034102">
              <w:rPr>
                <w:noProof/>
                <w:webHidden/>
              </w:rPr>
              <w:fldChar w:fldCharType="separate"/>
            </w:r>
            <w:r w:rsidR="00034102">
              <w:rPr>
                <w:noProof/>
                <w:webHidden/>
              </w:rPr>
              <w:t>2</w:t>
            </w:r>
            <w:r w:rsidR="00034102">
              <w:rPr>
                <w:noProof/>
                <w:webHidden/>
              </w:rPr>
              <w:fldChar w:fldCharType="end"/>
            </w:r>
          </w:hyperlink>
        </w:p>
        <w:p w:rsidR="00034102" w:rsidRDefault="009208D1" w14:paraId="2F09E23F" w14:textId="4958581B">
          <w:pPr>
            <w:pStyle w:val="INNH2"/>
            <w:tabs>
              <w:tab w:val="left" w:pos="880"/>
              <w:tab w:val="right" w:leader="dot" w:pos="9062"/>
            </w:tabs>
            <w:rPr>
              <w:rFonts w:eastAsiaTheme="minorEastAsia"/>
              <w:noProof/>
              <w:lang w:eastAsia="nb-NO"/>
            </w:rPr>
          </w:pPr>
          <w:hyperlink w:history="1" w:anchor="_Toc159225162">
            <w:r w:rsidRPr="007C10C4" w:rsidR="00034102">
              <w:rPr>
                <w:rStyle w:val="Hyperkobling"/>
                <w:noProof/>
              </w:rPr>
              <w:t>2.2</w:t>
            </w:r>
            <w:r w:rsidR="00034102">
              <w:rPr>
                <w:rFonts w:eastAsiaTheme="minorEastAsia"/>
                <w:noProof/>
                <w:lang w:eastAsia="nb-NO"/>
              </w:rPr>
              <w:tab/>
            </w:r>
            <w:r w:rsidRPr="007C10C4" w:rsidR="00034102">
              <w:rPr>
                <w:rStyle w:val="Hyperkobling"/>
                <w:noProof/>
              </w:rPr>
              <w:t>Utplukk</w:t>
            </w:r>
            <w:r w:rsidR="00034102">
              <w:rPr>
                <w:noProof/>
                <w:webHidden/>
              </w:rPr>
              <w:tab/>
            </w:r>
            <w:r w:rsidR="00034102">
              <w:rPr>
                <w:noProof/>
                <w:webHidden/>
              </w:rPr>
              <w:fldChar w:fldCharType="begin"/>
            </w:r>
            <w:r w:rsidR="00034102">
              <w:rPr>
                <w:noProof/>
                <w:webHidden/>
              </w:rPr>
              <w:instrText xml:space="preserve"> PAGEREF _Toc159225162 \h </w:instrText>
            </w:r>
            <w:r w:rsidR="00034102">
              <w:rPr>
                <w:noProof/>
                <w:webHidden/>
              </w:rPr>
            </w:r>
            <w:r w:rsidR="00034102">
              <w:rPr>
                <w:noProof/>
                <w:webHidden/>
              </w:rPr>
              <w:fldChar w:fldCharType="separate"/>
            </w:r>
            <w:r w:rsidR="00034102">
              <w:rPr>
                <w:noProof/>
                <w:webHidden/>
              </w:rPr>
              <w:t>3</w:t>
            </w:r>
            <w:r w:rsidR="00034102">
              <w:rPr>
                <w:noProof/>
                <w:webHidden/>
              </w:rPr>
              <w:fldChar w:fldCharType="end"/>
            </w:r>
          </w:hyperlink>
        </w:p>
        <w:p w:rsidR="00034102" w:rsidRDefault="009208D1" w14:paraId="293967CD" w14:textId="1F9ACAE4">
          <w:pPr>
            <w:pStyle w:val="INNH2"/>
            <w:tabs>
              <w:tab w:val="left" w:pos="880"/>
              <w:tab w:val="right" w:leader="dot" w:pos="9062"/>
            </w:tabs>
            <w:rPr>
              <w:rFonts w:eastAsiaTheme="minorEastAsia"/>
              <w:noProof/>
              <w:lang w:eastAsia="nb-NO"/>
            </w:rPr>
          </w:pPr>
          <w:hyperlink w:history="1" w:anchor="_Toc159225163">
            <w:r w:rsidRPr="007C10C4" w:rsidR="00034102">
              <w:rPr>
                <w:rStyle w:val="Hyperkobling"/>
                <w:noProof/>
              </w:rPr>
              <w:t>2.3</w:t>
            </w:r>
            <w:r w:rsidR="00034102">
              <w:rPr>
                <w:rFonts w:eastAsiaTheme="minorEastAsia"/>
                <w:noProof/>
                <w:lang w:eastAsia="nb-NO"/>
              </w:rPr>
              <w:tab/>
            </w:r>
            <w:r w:rsidRPr="007C10C4" w:rsidR="00034102">
              <w:rPr>
                <w:rStyle w:val="Hyperkobling"/>
                <w:noProof/>
              </w:rPr>
              <w:t>Sjekklister</w:t>
            </w:r>
            <w:r w:rsidR="00034102">
              <w:rPr>
                <w:noProof/>
                <w:webHidden/>
              </w:rPr>
              <w:tab/>
            </w:r>
            <w:r w:rsidR="00034102">
              <w:rPr>
                <w:noProof/>
                <w:webHidden/>
              </w:rPr>
              <w:fldChar w:fldCharType="begin"/>
            </w:r>
            <w:r w:rsidR="00034102">
              <w:rPr>
                <w:noProof/>
                <w:webHidden/>
              </w:rPr>
              <w:instrText xml:space="preserve"> PAGEREF _Toc159225163 \h </w:instrText>
            </w:r>
            <w:r w:rsidR="00034102">
              <w:rPr>
                <w:noProof/>
                <w:webHidden/>
              </w:rPr>
            </w:r>
            <w:r w:rsidR="00034102">
              <w:rPr>
                <w:noProof/>
                <w:webHidden/>
              </w:rPr>
              <w:fldChar w:fldCharType="separate"/>
            </w:r>
            <w:r w:rsidR="00034102">
              <w:rPr>
                <w:noProof/>
                <w:webHidden/>
              </w:rPr>
              <w:t>3</w:t>
            </w:r>
            <w:r w:rsidR="00034102">
              <w:rPr>
                <w:noProof/>
                <w:webHidden/>
              </w:rPr>
              <w:fldChar w:fldCharType="end"/>
            </w:r>
          </w:hyperlink>
        </w:p>
        <w:p w:rsidR="00034102" w:rsidRDefault="009208D1" w14:paraId="1A4FDFF1" w14:textId="60800670">
          <w:pPr>
            <w:pStyle w:val="INNH2"/>
            <w:tabs>
              <w:tab w:val="left" w:pos="880"/>
              <w:tab w:val="right" w:leader="dot" w:pos="9062"/>
            </w:tabs>
            <w:rPr>
              <w:rFonts w:eastAsiaTheme="minorEastAsia"/>
              <w:noProof/>
              <w:lang w:eastAsia="nb-NO"/>
            </w:rPr>
          </w:pPr>
          <w:hyperlink w:history="1" w:anchor="_Toc159225164">
            <w:r w:rsidRPr="007C10C4" w:rsidR="00034102">
              <w:rPr>
                <w:rStyle w:val="Hyperkobling"/>
                <w:noProof/>
              </w:rPr>
              <w:t>2.4</w:t>
            </w:r>
            <w:r w:rsidR="00034102">
              <w:rPr>
                <w:rFonts w:eastAsiaTheme="minorEastAsia"/>
                <w:noProof/>
                <w:lang w:eastAsia="nb-NO"/>
              </w:rPr>
              <w:tab/>
            </w:r>
            <w:r w:rsidRPr="007C10C4" w:rsidR="00034102">
              <w:rPr>
                <w:rStyle w:val="Hyperkobling"/>
                <w:noProof/>
              </w:rPr>
              <w:t>Anleggskontroll</w:t>
            </w:r>
            <w:r w:rsidR="00034102">
              <w:rPr>
                <w:noProof/>
                <w:webHidden/>
              </w:rPr>
              <w:tab/>
            </w:r>
            <w:r w:rsidR="00034102">
              <w:rPr>
                <w:noProof/>
                <w:webHidden/>
              </w:rPr>
              <w:fldChar w:fldCharType="begin"/>
            </w:r>
            <w:r w:rsidR="00034102">
              <w:rPr>
                <w:noProof/>
                <w:webHidden/>
              </w:rPr>
              <w:instrText xml:space="preserve"> PAGEREF _Toc159225164 \h </w:instrText>
            </w:r>
            <w:r w:rsidR="00034102">
              <w:rPr>
                <w:noProof/>
                <w:webHidden/>
              </w:rPr>
            </w:r>
            <w:r w:rsidR="00034102">
              <w:rPr>
                <w:noProof/>
                <w:webHidden/>
              </w:rPr>
              <w:fldChar w:fldCharType="separate"/>
            </w:r>
            <w:r w:rsidR="00034102">
              <w:rPr>
                <w:noProof/>
                <w:webHidden/>
              </w:rPr>
              <w:t>3</w:t>
            </w:r>
            <w:r w:rsidR="00034102">
              <w:rPr>
                <w:noProof/>
                <w:webHidden/>
              </w:rPr>
              <w:fldChar w:fldCharType="end"/>
            </w:r>
          </w:hyperlink>
        </w:p>
        <w:p w:rsidR="00034102" w:rsidRDefault="009208D1" w14:paraId="054EEA6F" w14:textId="414B4466">
          <w:pPr>
            <w:pStyle w:val="INNH2"/>
            <w:tabs>
              <w:tab w:val="left" w:pos="880"/>
              <w:tab w:val="right" w:leader="dot" w:pos="9062"/>
            </w:tabs>
            <w:rPr>
              <w:rFonts w:eastAsiaTheme="minorEastAsia"/>
              <w:noProof/>
              <w:lang w:eastAsia="nb-NO"/>
            </w:rPr>
          </w:pPr>
          <w:hyperlink w:history="1" w:anchor="_Toc159225165">
            <w:r w:rsidRPr="007C10C4" w:rsidR="00034102">
              <w:rPr>
                <w:rStyle w:val="Hyperkobling"/>
                <w:noProof/>
              </w:rPr>
              <w:t>2.5</w:t>
            </w:r>
            <w:r w:rsidR="00034102">
              <w:rPr>
                <w:rFonts w:eastAsiaTheme="minorEastAsia"/>
                <w:noProof/>
                <w:lang w:eastAsia="nb-NO"/>
              </w:rPr>
              <w:tab/>
            </w:r>
            <w:r w:rsidRPr="007C10C4" w:rsidR="00034102">
              <w:rPr>
                <w:rStyle w:val="Hyperkobling"/>
                <w:noProof/>
              </w:rPr>
              <w:t>Virksomhetstilsyn</w:t>
            </w:r>
            <w:r w:rsidR="00034102">
              <w:rPr>
                <w:noProof/>
                <w:webHidden/>
              </w:rPr>
              <w:tab/>
            </w:r>
            <w:r w:rsidR="00034102">
              <w:rPr>
                <w:noProof/>
                <w:webHidden/>
              </w:rPr>
              <w:fldChar w:fldCharType="begin"/>
            </w:r>
            <w:r w:rsidR="00034102">
              <w:rPr>
                <w:noProof/>
                <w:webHidden/>
              </w:rPr>
              <w:instrText xml:space="preserve"> PAGEREF _Toc159225165 \h </w:instrText>
            </w:r>
            <w:r w:rsidR="00034102">
              <w:rPr>
                <w:noProof/>
                <w:webHidden/>
              </w:rPr>
            </w:r>
            <w:r w:rsidR="00034102">
              <w:rPr>
                <w:noProof/>
                <w:webHidden/>
              </w:rPr>
              <w:fldChar w:fldCharType="separate"/>
            </w:r>
            <w:r w:rsidR="00034102">
              <w:rPr>
                <w:noProof/>
                <w:webHidden/>
              </w:rPr>
              <w:t>3</w:t>
            </w:r>
            <w:r w:rsidR="00034102">
              <w:rPr>
                <w:noProof/>
                <w:webHidden/>
              </w:rPr>
              <w:fldChar w:fldCharType="end"/>
            </w:r>
          </w:hyperlink>
        </w:p>
        <w:p w:rsidR="00034102" w:rsidRDefault="009208D1" w14:paraId="3F845B8C" w14:textId="217D7F36">
          <w:pPr>
            <w:pStyle w:val="INNH1"/>
            <w:tabs>
              <w:tab w:val="left" w:pos="440"/>
              <w:tab w:val="right" w:leader="dot" w:pos="9062"/>
            </w:tabs>
            <w:rPr>
              <w:rFonts w:eastAsiaTheme="minorEastAsia"/>
              <w:noProof/>
              <w:lang w:eastAsia="nb-NO"/>
            </w:rPr>
          </w:pPr>
          <w:hyperlink w:history="1" w:anchor="_Toc159225166">
            <w:r w:rsidRPr="007C10C4" w:rsidR="00034102">
              <w:rPr>
                <w:rStyle w:val="Hyperkobling"/>
                <w:noProof/>
              </w:rPr>
              <w:t>3.</w:t>
            </w:r>
            <w:r w:rsidR="00034102">
              <w:rPr>
                <w:rFonts w:eastAsiaTheme="minorEastAsia"/>
                <w:noProof/>
                <w:lang w:eastAsia="nb-NO"/>
              </w:rPr>
              <w:tab/>
            </w:r>
            <w:r w:rsidRPr="007C10C4" w:rsidR="00034102">
              <w:rPr>
                <w:rStyle w:val="Hyperkobling"/>
                <w:noProof/>
              </w:rPr>
              <w:t>Fremtreden</w:t>
            </w:r>
            <w:r w:rsidR="00034102">
              <w:rPr>
                <w:noProof/>
                <w:webHidden/>
              </w:rPr>
              <w:tab/>
            </w:r>
            <w:r w:rsidR="00034102">
              <w:rPr>
                <w:noProof/>
                <w:webHidden/>
              </w:rPr>
              <w:fldChar w:fldCharType="begin"/>
            </w:r>
            <w:r w:rsidR="00034102">
              <w:rPr>
                <w:noProof/>
                <w:webHidden/>
              </w:rPr>
              <w:instrText xml:space="preserve"> PAGEREF _Toc159225166 \h </w:instrText>
            </w:r>
            <w:r w:rsidR="00034102">
              <w:rPr>
                <w:noProof/>
                <w:webHidden/>
              </w:rPr>
            </w:r>
            <w:r w:rsidR="00034102">
              <w:rPr>
                <w:noProof/>
                <w:webHidden/>
              </w:rPr>
              <w:fldChar w:fldCharType="separate"/>
            </w:r>
            <w:r w:rsidR="00034102">
              <w:rPr>
                <w:noProof/>
                <w:webHidden/>
              </w:rPr>
              <w:t>4</w:t>
            </w:r>
            <w:r w:rsidR="00034102">
              <w:rPr>
                <w:noProof/>
                <w:webHidden/>
              </w:rPr>
              <w:fldChar w:fldCharType="end"/>
            </w:r>
          </w:hyperlink>
        </w:p>
        <w:p w:rsidR="00034102" w:rsidRDefault="009208D1" w14:paraId="53B8DEAD" w14:textId="15D1DE58">
          <w:pPr>
            <w:pStyle w:val="INNH1"/>
            <w:tabs>
              <w:tab w:val="left" w:pos="440"/>
              <w:tab w:val="right" w:leader="dot" w:pos="9062"/>
            </w:tabs>
            <w:rPr>
              <w:rFonts w:eastAsiaTheme="minorEastAsia"/>
              <w:noProof/>
              <w:lang w:eastAsia="nb-NO"/>
            </w:rPr>
          </w:pPr>
          <w:hyperlink w:history="1" w:anchor="_Toc159225167">
            <w:r w:rsidRPr="007C10C4" w:rsidR="00034102">
              <w:rPr>
                <w:rStyle w:val="Hyperkobling"/>
                <w:noProof/>
              </w:rPr>
              <w:t>4.</w:t>
            </w:r>
            <w:r w:rsidR="00034102">
              <w:rPr>
                <w:rFonts w:eastAsiaTheme="minorEastAsia"/>
                <w:noProof/>
                <w:lang w:eastAsia="nb-NO"/>
              </w:rPr>
              <w:tab/>
            </w:r>
            <w:r w:rsidRPr="007C10C4" w:rsidR="00034102">
              <w:rPr>
                <w:rStyle w:val="Hyperkobling"/>
                <w:noProof/>
              </w:rPr>
              <w:t>Arbeidssted/utførelsessted</w:t>
            </w:r>
            <w:r w:rsidR="00034102">
              <w:rPr>
                <w:noProof/>
                <w:webHidden/>
              </w:rPr>
              <w:tab/>
            </w:r>
            <w:r w:rsidR="00034102">
              <w:rPr>
                <w:noProof/>
                <w:webHidden/>
              </w:rPr>
              <w:fldChar w:fldCharType="begin"/>
            </w:r>
            <w:r w:rsidR="00034102">
              <w:rPr>
                <w:noProof/>
                <w:webHidden/>
              </w:rPr>
              <w:instrText xml:space="preserve"> PAGEREF _Toc159225167 \h </w:instrText>
            </w:r>
            <w:r w:rsidR="00034102">
              <w:rPr>
                <w:noProof/>
                <w:webHidden/>
              </w:rPr>
            </w:r>
            <w:r w:rsidR="00034102">
              <w:rPr>
                <w:noProof/>
                <w:webHidden/>
              </w:rPr>
              <w:fldChar w:fldCharType="separate"/>
            </w:r>
            <w:r w:rsidR="00034102">
              <w:rPr>
                <w:noProof/>
                <w:webHidden/>
              </w:rPr>
              <w:t>4</w:t>
            </w:r>
            <w:r w:rsidR="00034102">
              <w:rPr>
                <w:noProof/>
                <w:webHidden/>
              </w:rPr>
              <w:fldChar w:fldCharType="end"/>
            </w:r>
          </w:hyperlink>
        </w:p>
        <w:p w:rsidR="00034102" w:rsidRDefault="009208D1" w14:paraId="7643845C" w14:textId="6C497765">
          <w:pPr>
            <w:pStyle w:val="INNH1"/>
            <w:tabs>
              <w:tab w:val="left" w:pos="440"/>
              <w:tab w:val="right" w:leader="dot" w:pos="9062"/>
            </w:tabs>
            <w:rPr>
              <w:rFonts w:eastAsiaTheme="minorEastAsia"/>
              <w:noProof/>
              <w:lang w:eastAsia="nb-NO"/>
            </w:rPr>
          </w:pPr>
          <w:hyperlink w:history="1" w:anchor="_Toc159225168">
            <w:r w:rsidRPr="007C10C4" w:rsidR="00034102">
              <w:rPr>
                <w:rStyle w:val="Hyperkobling"/>
                <w:noProof/>
              </w:rPr>
              <w:t>5.</w:t>
            </w:r>
            <w:r w:rsidR="00034102">
              <w:rPr>
                <w:rFonts w:eastAsiaTheme="minorEastAsia"/>
                <w:noProof/>
                <w:lang w:eastAsia="nb-NO"/>
              </w:rPr>
              <w:tab/>
            </w:r>
            <w:r w:rsidRPr="007C10C4" w:rsidR="00034102">
              <w:rPr>
                <w:rStyle w:val="Hyperkobling"/>
                <w:noProof/>
              </w:rPr>
              <w:t>Helse, miljø og sikkerhet (HMS)</w:t>
            </w:r>
            <w:r w:rsidR="00034102">
              <w:rPr>
                <w:noProof/>
                <w:webHidden/>
              </w:rPr>
              <w:tab/>
            </w:r>
            <w:r w:rsidR="00034102">
              <w:rPr>
                <w:noProof/>
                <w:webHidden/>
              </w:rPr>
              <w:fldChar w:fldCharType="begin"/>
            </w:r>
            <w:r w:rsidR="00034102">
              <w:rPr>
                <w:noProof/>
                <w:webHidden/>
              </w:rPr>
              <w:instrText xml:space="preserve"> PAGEREF _Toc159225168 \h </w:instrText>
            </w:r>
            <w:r w:rsidR="00034102">
              <w:rPr>
                <w:noProof/>
                <w:webHidden/>
              </w:rPr>
            </w:r>
            <w:r w:rsidR="00034102">
              <w:rPr>
                <w:noProof/>
                <w:webHidden/>
              </w:rPr>
              <w:fldChar w:fldCharType="separate"/>
            </w:r>
            <w:r w:rsidR="00034102">
              <w:rPr>
                <w:noProof/>
                <w:webHidden/>
              </w:rPr>
              <w:t>4</w:t>
            </w:r>
            <w:r w:rsidR="00034102">
              <w:rPr>
                <w:noProof/>
                <w:webHidden/>
              </w:rPr>
              <w:fldChar w:fldCharType="end"/>
            </w:r>
          </w:hyperlink>
        </w:p>
        <w:p w:rsidR="00034102" w:rsidRDefault="009208D1" w14:paraId="1739C4BF" w14:textId="161A479F">
          <w:pPr>
            <w:pStyle w:val="INNH1"/>
            <w:tabs>
              <w:tab w:val="left" w:pos="440"/>
              <w:tab w:val="right" w:leader="dot" w:pos="9062"/>
            </w:tabs>
            <w:rPr>
              <w:rFonts w:eastAsiaTheme="minorEastAsia"/>
              <w:noProof/>
              <w:lang w:eastAsia="nb-NO"/>
            </w:rPr>
          </w:pPr>
          <w:hyperlink w:history="1" w:anchor="_Toc159225169">
            <w:r w:rsidRPr="007C10C4" w:rsidR="00034102">
              <w:rPr>
                <w:rStyle w:val="Hyperkobling"/>
                <w:noProof/>
              </w:rPr>
              <w:t>6.</w:t>
            </w:r>
            <w:r w:rsidR="00034102">
              <w:rPr>
                <w:rFonts w:eastAsiaTheme="minorEastAsia"/>
                <w:noProof/>
                <w:lang w:eastAsia="nb-NO"/>
              </w:rPr>
              <w:tab/>
            </w:r>
            <w:r w:rsidRPr="007C10C4" w:rsidR="00034102">
              <w:rPr>
                <w:rStyle w:val="Hyperkobling"/>
                <w:noProof/>
              </w:rPr>
              <w:t>Personell</w:t>
            </w:r>
            <w:r w:rsidR="00034102">
              <w:rPr>
                <w:noProof/>
                <w:webHidden/>
              </w:rPr>
              <w:tab/>
            </w:r>
            <w:r w:rsidR="00034102">
              <w:rPr>
                <w:noProof/>
                <w:webHidden/>
              </w:rPr>
              <w:fldChar w:fldCharType="begin"/>
            </w:r>
            <w:r w:rsidR="00034102">
              <w:rPr>
                <w:noProof/>
                <w:webHidden/>
              </w:rPr>
              <w:instrText xml:space="preserve"> PAGEREF _Toc159225169 \h </w:instrText>
            </w:r>
            <w:r w:rsidR="00034102">
              <w:rPr>
                <w:noProof/>
                <w:webHidden/>
              </w:rPr>
            </w:r>
            <w:r w:rsidR="00034102">
              <w:rPr>
                <w:noProof/>
                <w:webHidden/>
              </w:rPr>
              <w:fldChar w:fldCharType="separate"/>
            </w:r>
            <w:r w:rsidR="00034102">
              <w:rPr>
                <w:noProof/>
                <w:webHidden/>
              </w:rPr>
              <w:t>4</w:t>
            </w:r>
            <w:r w:rsidR="00034102">
              <w:rPr>
                <w:noProof/>
                <w:webHidden/>
              </w:rPr>
              <w:fldChar w:fldCharType="end"/>
            </w:r>
          </w:hyperlink>
        </w:p>
        <w:p w:rsidR="00034102" w:rsidRDefault="009208D1" w14:paraId="1E3D88AA" w14:textId="0A7F177D">
          <w:pPr>
            <w:pStyle w:val="INNH1"/>
            <w:tabs>
              <w:tab w:val="left" w:pos="440"/>
              <w:tab w:val="right" w:leader="dot" w:pos="9062"/>
            </w:tabs>
            <w:rPr>
              <w:rFonts w:eastAsiaTheme="minorEastAsia"/>
              <w:noProof/>
              <w:lang w:eastAsia="nb-NO"/>
            </w:rPr>
          </w:pPr>
          <w:hyperlink w:history="1" w:anchor="_Toc159225170">
            <w:r w:rsidRPr="007C10C4" w:rsidR="00034102">
              <w:rPr>
                <w:rStyle w:val="Hyperkobling"/>
                <w:noProof/>
              </w:rPr>
              <w:t>7.</w:t>
            </w:r>
            <w:r w:rsidR="00034102">
              <w:rPr>
                <w:rFonts w:eastAsiaTheme="minorEastAsia"/>
                <w:noProof/>
                <w:lang w:eastAsia="nb-NO"/>
              </w:rPr>
              <w:tab/>
            </w:r>
            <w:r w:rsidRPr="007C10C4" w:rsidR="00034102">
              <w:rPr>
                <w:rStyle w:val="Hyperkobling"/>
                <w:noProof/>
              </w:rPr>
              <w:t>Fullmakt og identifisering</w:t>
            </w:r>
            <w:r w:rsidR="00034102">
              <w:rPr>
                <w:noProof/>
                <w:webHidden/>
              </w:rPr>
              <w:tab/>
            </w:r>
            <w:r w:rsidR="00034102">
              <w:rPr>
                <w:noProof/>
                <w:webHidden/>
              </w:rPr>
              <w:fldChar w:fldCharType="begin"/>
            </w:r>
            <w:r w:rsidR="00034102">
              <w:rPr>
                <w:noProof/>
                <w:webHidden/>
              </w:rPr>
              <w:instrText xml:space="preserve"> PAGEREF _Toc159225170 \h </w:instrText>
            </w:r>
            <w:r w:rsidR="00034102">
              <w:rPr>
                <w:noProof/>
                <w:webHidden/>
              </w:rPr>
            </w:r>
            <w:r w:rsidR="00034102">
              <w:rPr>
                <w:noProof/>
                <w:webHidden/>
              </w:rPr>
              <w:fldChar w:fldCharType="separate"/>
            </w:r>
            <w:r w:rsidR="00034102">
              <w:rPr>
                <w:noProof/>
                <w:webHidden/>
              </w:rPr>
              <w:t>5</w:t>
            </w:r>
            <w:r w:rsidR="00034102">
              <w:rPr>
                <w:noProof/>
                <w:webHidden/>
              </w:rPr>
              <w:fldChar w:fldCharType="end"/>
            </w:r>
          </w:hyperlink>
        </w:p>
        <w:p w:rsidR="00034102" w:rsidRDefault="009208D1" w14:paraId="39B09ADB" w14:textId="01A000AA">
          <w:pPr>
            <w:pStyle w:val="INNH1"/>
            <w:tabs>
              <w:tab w:val="left" w:pos="440"/>
              <w:tab w:val="right" w:leader="dot" w:pos="9062"/>
            </w:tabs>
            <w:rPr>
              <w:rFonts w:eastAsiaTheme="minorEastAsia"/>
              <w:noProof/>
              <w:lang w:eastAsia="nb-NO"/>
            </w:rPr>
          </w:pPr>
          <w:hyperlink w:history="1" w:anchor="_Toc159225171">
            <w:r w:rsidRPr="007C10C4" w:rsidR="00034102">
              <w:rPr>
                <w:rStyle w:val="Hyperkobling"/>
                <w:noProof/>
              </w:rPr>
              <w:t>8.</w:t>
            </w:r>
            <w:r w:rsidR="00034102">
              <w:rPr>
                <w:rFonts w:eastAsiaTheme="minorEastAsia"/>
                <w:noProof/>
                <w:lang w:eastAsia="nb-NO"/>
              </w:rPr>
              <w:tab/>
            </w:r>
            <w:r w:rsidRPr="007C10C4" w:rsidR="00034102">
              <w:rPr>
                <w:rStyle w:val="Hyperkobling"/>
                <w:noProof/>
              </w:rPr>
              <w:t>Kvalitetssikring</w:t>
            </w:r>
            <w:r w:rsidR="00034102">
              <w:rPr>
                <w:noProof/>
                <w:webHidden/>
              </w:rPr>
              <w:tab/>
            </w:r>
            <w:r w:rsidR="00034102">
              <w:rPr>
                <w:noProof/>
                <w:webHidden/>
              </w:rPr>
              <w:fldChar w:fldCharType="begin"/>
            </w:r>
            <w:r w:rsidR="00034102">
              <w:rPr>
                <w:noProof/>
                <w:webHidden/>
              </w:rPr>
              <w:instrText xml:space="preserve"> PAGEREF _Toc159225171 \h </w:instrText>
            </w:r>
            <w:r w:rsidR="00034102">
              <w:rPr>
                <w:noProof/>
                <w:webHidden/>
              </w:rPr>
            </w:r>
            <w:r w:rsidR="00034102">
              <w:rPr>
                <w:noProof/>
                <w:webHidden/>
              </w:rPr>
              <w:fldChar w:fldCharType="separate"/>
            </w:r>
            <w:r w:rsidR="00034102">
              <w:rPr>
                <w:noProof/>
                <w:webHidden/>
              </w:rPr>
              <w:t>5</w:t>
            </w:r>
            <w:r w:rsidR="00034102">
              <w:rPr>
                <w:noProof/>
                <w:webHidden/>
              </w:rPr>
              <w:fldChar w:fldCharType="end"/>
            </w:r>
          </w:hyperlink>
        </w:p>
        <w:p w:rsidR="00034102" w:rsidRDefault="009208D1" w14:paraId="473186C5" w14:textId="2EFA7B34">
          <w:pPr>
            <w:pStyle w:val="INNH1"/>
            <w:tabs>
              <w:tab w:val="left" w:pos="440"/>
              <w:tab w:val="right" w:leader="dot" w:pos="9062"/>
            </w:tabs>
            <w:rPr>
              <w:rFonts w:eastAsiaTheme="minorEastAsia"/>
              <w:noProof/>
              <w:lang w:eastAsia="nb-NO"/>
            </w:rPr>
          </w:pPr>
          <w:hyperlink w:history="1" w:anchor="_Toc159225172">
            <w:r w:rsidRPr="007C10C4" w:rsidR="00034102">
              <w:rPr>
                <w:rStyle w:val="Hyperkobling"/>
                <w:noProof/>
              </w:rPr>
              <w:t>9.</w:t>
            </w:r>
            <w:r w:rsidR="00034102">
              <w:rPr>
                <w:rFonts w:eastAsiaTheme="minorEastAsia"/>
                <w:noProof/>
                <w:lang w:eastAsia="nb-NO"/>
              </w:rPr>
              <w:tab/>
            </w:r>
            <w:r w:rsidRPr="007C10C4" w:rsidR="00034102">
              <w:rPr>
                <w:rStyle w:val="Hyperkobling"/>
                <w:noProof/>
              </w:rPr>
              <w:t>Underleverandører</w:t>
            </w:r>
            <w:r w:rsidR="00034102">
              <w:rPr>
                <w:noProof/>
                <w:webHidden/>
              </w:rPr>
              <w:tab/>
            </w:r>
            <w:r w:rsidR="00034102">
              <w:rPr>
                <w:noProof/>
                <w:webHidden/>
              </w:rPr>
              <w:fldChar w:fldCharType="begin"/>
            </w:r>
            <w:r w:rsidR="00034102">
              <w:rPr>
                <w:noProof/>
                <w:webHidden/>
              </w:rPr>
              <w:instrText xml:space="preserve"> PAGEREF _Toc159225172 \h </w:instrText>
            </w:r>
            <w:r w:rsidR="00034102">
              <w:rPr>
                <w:noProof/>
                <w:webHidden/>
              </w:rPr>
            </w:r>
            <w:r w:rsidR="00034102">
              <w:rPr>
                <w:noProof/>
                <w:webHidden/>
              </w:rPr>
              <w:fldChar w:fldCharType="separate"/>
            </w:r>
            <w:r w:rsidR="00034102">
              <w:rPr>
                <w:noProof/>
                <w:webHidden/>
              </w:rPr>
              <w:t>5</w:t>
            </w:r>
            <w:r w:rsidR="00034102">
              <w:rPr>
                <w:noProof/>
                <w:webHidden/>
              </w:rPr>
              <w:fldChar w:fldCharType="end"/>
            </w:r>
          </w:hyperlink>
        </w:p>
        <w:p w:rsidR="00034102" w:rsidRDefault="009208D1" w14:paraId="520C0AC8" w14:textId="26C45F9C">
          <w:pPr>
            <w:pStyle w:val="INNH1"/>
            <w:tabs>
              <w:tab w:val="left" w:pos="660"/>
              <w:tab w:val="right" w:leader="dot" w:pos="9062"/>
            </w:tabs>
            <w:rPr>
              <w:rFonts w:eastAsiaTheme="minorEastAsia"/>
              <w:noProof/>
              <w:lang w:eastAsia="nb-NO"/>
            </w:rPr>
          </w:pPr>
          <w:hyperlink w:history="1" w:anchor="_Toc159225173">
            <w:r w:rsidRPr="007C10C4" w:rsidR="00034102">
              <w:rPr>
                <w:rStyle w:val="Hyperkobling"/>
                <w:noProof/>
              </w:rPr>
              <w:t>10.</w:t>
            </w:r>
            <w:r w:rsidR="00034102">
              <w:rPr>
                <w:rFonts w:eastAsiaTheme="minorEastAsia"/>
                <w:noProof/>
                <w:lang w:eastAsia="nb-NO"/>
              </w:rPr>
              <w:tab/>
            </w:r>
            <w:r w:rsidRPr="007C10C4" w:rsidR="00034102">
              <w:rPr>
                <w:rStyle w:val="Hyperkobling"/>
                <w:noProof/>
              </w:rPr>
              <w:t>Opsjoner</w:t>
            </w:r>
            <w:r w:rsidR="00034102">
              <w:rPr>
                <w:noProof/>
                <w:webHidden/>
              </w:rPr>
              <w:tab/>
            </w:r>
            <w:r w:rsidR="00034102">
              <w:rPr>
                <w:noProof/>
                <w:webHidden/>
              </w:rPr>
              <w:fldChar w:fldCharType="begin"/>
            </w:r>
            <w:r w:rsidR="00034102">
              <w:rPr>
                <w:noProof/>
                <w:webHidden/>
              </w:rPr>
              <w:instrText xml:space="preserve"> PAGEREF _Toc159225173 \h </w:instrText>
            </w:r>
            <w:r w:rsidR="00034102">
              <w:rPr>
                <w:noProof/>
                <w:webHidden/>
              </w:rPr>
            </w:r>
            <w:r w:rsidR="00034102">
              <w:rPr>
                <w:noProof/>
                <w:webHidden/>
              </w:rPr>
              <w:fldChar w:fldCharType="separate"/>
            </w:r>
            <w:r w:rsidR="00034102">
              <w:rPr>
                <w:noProof/>
                <w:webHidden/>
              </w:rPr>
              <w:t>5</w:t>
            </w:r>
            <w:r w:rsidR="00034102">
              <w:rPr>
                <w:noProof/>
                <w:webHidden/>
              </w:rPr>
              <w:fldChar w:fldCharType="end"/>
            </w:r>
          </w:hyperlink>
        </w:p>
        <w:p w:rsidR="00490425" w:rsidRDefault="00490425" w14:paraId="28160C4F" w14:textId="330684FB">
          <w:r>
            <w:rPr>
              <w:b/>
              <w:bCs/>
            </w:rPr>
            <w:fldChar w:fldCharType="end"/>
          </w:r>
        </w:p>
      </w:sdtContent>
    </w:sdt>
    <w:p w:rsidR="005D61D9" w:rsidP="005D61D9" w:rsidRDefault="005D61D9" w14:paraId="67750BDE" w14:textId="77777777"/>
    <w:p w:rsidR="005D61D9" w:rsidRDefault="005D61D9" w14:paraId="48B7F57E" w14:textId="5451CA66">
      <w:r>
        <w:br w:type="page"/>
      </w:r>
    </w:p>
    <w:p w:rsidR="005D61D9" w:rsidP="00AC0CC0" w:rsidRDefault="00AC0CC0" w14:paraId="60CE8CE9" w14:textId="4C94B8C2">
      <w:pPr>
        <w:pStyle w:val="Overskrift1"/>
        <w:numPr>
          <w:ilvl w:val="0"/>
          <w:numId w:val="1"/>
        </w:numPr>
      </w:pPr>
      <w:bookmarkStart w:name="_Toc159225157" w:id="0"/>
      <w:r>
        <w:lastRenderedPageBreak/>
        <w:t>Overordnet beskrivelse</w:t>
      </w:r>
      <w:bookmarkEnd w:id="0"/>
    </w:p>
    <w:p w:rsidR="00AC0CC0" w:rsidP="00AC0CC0" w:rsidRDefault="00666CC8" w14:paraId="6A706122" w14:textId="53C32173">
      <w:r>
        <w:t>Her kan man legge inn en overordnet beskrivelse av DLE</w:t>
      </w:r>
      <w:r w:rsidR="009A376D">
        <w:t xml:space="preserve"> i </w:t>
      </w:r>
      <w:r w:rsidR="00FB1D6E">
        <w:t>nett</w:t>
      </w:r>
      <w:r w:rsidR="009A376D">
        <w:t>selskapet</w:t>
      </w:r>
      <w:r w:rsidR="0091262B">
        <w:t xml:space="preserve"> samt omfang av </w:t>
      </w:r>
      <w:r w:rsidR="008D5FEB">
        <w:t xml:space="preserve">tilsynsaktivitet. Videre kan man legge inn </w:t>
      </w:r>
      <w:r w:rsidR="00656777">
        <w:t>overordnet beskrivelse av tilsynstjenester som skal kjøpes inkludert eventuelle opsjoner.</w:t>
      </w:r>
      <w:r w:rsidR="00173939">
        <w:t xml:space="preserve"> </w:t>
      </w:r>
    </w:p>
    <w:p w:rsidR="00AC0CC0" w:rsidP="00AC0CC0" w:rsidRDefault="00AC0CC0" w14:paraId="07F0334E" w14:textId="3AC902C0">
      <w:pPr>
        <w:pStyle w:val="Overskrift1"/>
        <w:numPr>
          <w:ilvl w:val="0"/>
          <w:numId w:val="1"/>
        </w:numPr>
        <w:rPr/>
      </w:pPr>
      <w:bookmarkStart w:name="_Toc159225158" w:id="1"/>
      <w:r w:rsidR="00AC0CC0">
        <w:rPr/>
        <w:t>Arbeidsbeskrivelse</w:t>
      </w:r>
      <w:bookmarkEnd w:id="1"/>
    </w:p>
    <w:p w:rsidR="2A2245DE" w:rsidP="6F925175" w:rsidRDefault="2A2245DE" w14:paraId="1EAD6D1A" w14:textId="67CA5763">
      <w:pPr>
        <w:spacing w:before="0" w:beforeAutospacing="off" w:after="160" w:afterAutospacing="off" w:line="257" w:lineRule="auto"/>
      </w:pPr>
      <w:r w:rsidRPr="6F925175" w:rsidR="2A2245DE">
        <w:rPr>
          <w:rFonts w:ascii="Calibri" w:hAnsi="Calibri" w:eastAsia="Calibri" w:cs="Calibri"/>
          <w:noProof w:val="0"/>
          <w:sz w:val="22"/>
          <w:szCs w:val="22"/>
          <w:lang w:val="nb-NO"/>
        </w:rPr>
        <w:t>Her kan man velge om man vil beskrive detaljert hva som skal utføres, eller om man kun vil gi føringer. Eksempel på hva som kan være med i en arbeidsbeskrivelse er angitt i punkt 2.1 til 2.5. Her bør det enkelte DLE gi føringer for hvordan de ønsker de ulike oppgavene utført. Det vil gjøre det enklere å gjennomføre kvalitetsoppfølging i etterkant når dette er tydelig beskrevet.</w:t>
      </w:r>
    </w:p>
    <w:p w:rsidR="00185658" w:rsidP="00185658" w:rsidRDefault="00185658" w14:paraId="4377EA6C" w14:textId="2E605652">
      <w:pPr>
        <w:pStyle w:val="Overskrift2"/>
        <w:numPr>
          <w:ilvl w:val="1"/>
          <w:numId w:val="1"/>
        </w:numPr>
      </w:pPr>
      <w:bookmarkStart w:name="_Toc159225159" w:id="2"/>
      <w:r>
        <w:t>Generelt</w:t>
      </w:r>
      <w:bookmarkEnd w:id="2"/>
    </w:p>
    <w:p w:rsidR="0047474D" w:rsidP="0047474D" w:rsidRDefault="0047474D" w14:paraId="700E7A06" w14:textId="7B9E925C">
      <w:r>
        <w:t>Leverandør ivaretar sak</w:t>
      </w:r>
      <w:r w:rsidR="00212516">
        <w:t>s</w:t>
      </w:r>
      <w:r w:rsidR="00C368AD">
        <w:t>-/kundebehandling gjennom hele leverandørens saksgang</w:t>
      </w:r>
      <w:r w:rsidR="000F063E">
        <w:t>.</w:t>
      </w:r>
    </w:p>
    <w:p w:rsidR="00C368AD" w:rsidP="0047474D" w:rsidRDefault="00C368AD" w14:paraId="3AD00808" w14:textId="3631701E">
      <w:r>
        <w:t>Leverandøren skal behandle saker som utbedres før vedtak er sendt, og kvalitetssikre tilbakemelding fra installatør eller tilsynsobjekt dersom dette ikke er automatisert. Saksbehandling av re</w:t>
      </w:r>
      <w:r w:rsidR="00BA4C35">
        <w:t>ttemeldinger foregår via elektronisk rettemelding</w:t>
      </w:r>
      <w:r w:rsidR="000F063E">
        <w:t>.</w:t>
      </w:r>
    </w:p>
    <w:p w:rsidR="00BA4C35" w:rsidP="0047474D" w:rsidRDefault="00BA4C35" w14:paraId="21270D2F" w14:textId="43B948FA">
      <w:r>
        <w:t xml:space="preserve">Leverandøren skal fortløpende, uten unødig opphold, behandle og besvare henvendelser fra DLE og </w:t>
      </w:r>
      <w:r w:rsidR="009F7E5C">
        <w:t>tilsynsobjekt som gjelder Leverandørens tilsynssaker</w:t>
      </w:r>
      <w:r w:rsidR="000F063E">
        <w:t>.</w:t>
      </w:r>
    </w:p>
    <w:p w:rsidR="009F7E5C" w:rsidP="0047474D" w:rsidRDefault="009F7E5C" w14:paraId="5716C11A" w14:textId="5C3A7736">
      <w:r>
        <w:t>Kontroll/tilsyn skal utføres med god og fornuftig fagmessig vurdering</w:t>
      </w:r>
      <w:r w:rsidR="003D0938">
        <w:t>, i henhold til</w:t>
      </w:r>
      <w:r w:rsidR="00F34A77">
        <w:t xml:space="preserve"> regelverk, og</w:t>
      </w:r>
      <w:r w:rsidR="003D0938">
        <w:t xml:space="preserve"> </w:t>
      </w:r>
      <w:r w:rsidR="00A02B1C">
        <w:t xml:space="preserve">i henhold til </w:t>
      </w:r>
      <w:r w:rsidR="003D0938">
        <w:t>retningslinjer/sjekklister gitt av DSB</w:t>
      </w:r>
      <w:r w:rsidR="002D7946">
        <w:t xml:space="preserve"> og </w:t>
      </w:r>
      <w:r w:rsidR="003D0938">
        <w:t>DLE. Rapportene utarbeides i henhold til god forvaltningsskikk, og med en korrekt</w:t>
      </w:r>
      <w:r w:rsidR="006B4B0E">
        <w:t xml:space="preserve"> forvaltningsmessig kvalitet</w:t>
      </w:r>
      <w:r w:rsidR="000F063E">
        <w:t>.</w:t>
      </w:r>
    </w:p>
    <w:p w:rsidR="00327C35" w:rsidP="0047474D" w:rsidRDefault="00F419C3" w14:paraId="22C22E68" w14:textId="7CBEEDE4">
      <w:r>
        <w:t>Der tilsynsingeniør avdekker alvorlige mangler som ikke tilrådes ordinær saksgang, varsles DLE om at det bør fattes direktevedtak</w:t>
      </w:r>
      <w:r w:rsidR="000F063E">
        <w:t>. Rapporten klargjøres av tilsynsingeniør og DLE fatter direktevedtaket.</w:t>
      </w:r>
    </w:p>
    <w:p w:rsidRPr="0047474D" w:rsidR="000F063E" w:rsidP="0047474D" w:rsidRDefault="000F063E" w14:paraId="6039814B" w14:textId="5ECB47AE">
      <w:r>
        <w:t>Utførende tilsynsingeniører skal være norsktalende</w:t>
      </w:r>
    </w:p>
    <w:p w:rsidR="00185658" w:rsidP="00A52EEF" w:rsidRDefault="00DE4FCD" w14:paraId="1B01C7F2" w14:textId="0A29F810">
      <w:pPr>
        <w:pStyle w:val="Overskrift3"/>
        <w:numPr>
          <w:ilvl w:val="2"/>
          <w:numId w:val="1"/>
        </w:numPr>
      </w:pPr>
      <w:bookmarkStart w:name="_Toc159225160" w:id="3"/>
      <w:r>
        <w:t>Kundebehandling</w:t>
      </w:r>
      <w:bookmarkEnd w:id="3"/>
    </w:p>
    <w:p w:rsidR="00A52EEF" w:rsidP="00A52EEF" w:rsidRDefault="00A52EEF" w14:paraId="4F9F2999" w14:textId="7F75D7CE">
      <w:pPr>
        <w:pStyle w:val="Listeavsnitt"/>
        <w:numPr>
          <w:ilvl w:val="0"/>
          <w:numId w:val="2"/>
        </w:numPr>
      </w:pPr>
      <w:r>
        <w:t>Vurder habilitet</w:t>
      </w:r>
      <w:r w:rsidR="005D52C8">
        <w:t xml:space="preserve"> (jfr forvaltningsloven §6)</w:t>
      </w:r>
      <w:r w:rsidR="00FB54E4">
        <w:t xml:space="preserve"> Er det tvil om habilitet skal Leverandørens rutine for habilitet følges</w:t>
      </w:r>
    </w:p>
    <w:p w:rsidR="00FB54E4" w:rsidP="00A52EEF" w:rsidRDefault="00FB54E4" w14:paraId="781CF19A" w14:textId="3D59498F">
      <w:pPr>
        <w:pStyle w:val="Listeavsnitt"/>
        <w:numPr>
          <w:ilvl w:val="0"/>
          <w:numId w:val="2"/>
        </w:numPr>
      </w:pPr>
      <w:r>
        <w:t>Vi har taushetsplikt</w:t>
      </w:r>
      <w:r w:rsidR="00B957FE">
        <w:t xml:space="preserve"> angående informasjon som tilegnes under tilsynet og som ikke har med det elektriske anlegget eller internkontrollsystemet å gjøre (jfr forvaltningsloven §13)</w:t>
      </w:r>
    </w:p>
    <w:p w:rsidR="00B957FE" w:rsidP="00A52EEF" w:rsidRDefault="00AD4794" w14:paraId="19C95753" w14:textId="1046D44D">
      <w:pPr>
        <w:pStyle w:val="Listeavsnitt"/>
        <w:numPr>
          <w:ilvl w:val="0"/>
          <w:numId w:val="2"/>
        </w:numPr>
      </w:pPr>
      <w:r>
        <w:t>Avdekkes personlige tragedier med voksne, kan bekymringsmelding gis gjennom nærmeste leder</w:t>
      </w:r>
    </w:p>
    <w:p w:rsidR="00AD4794" w:rsidP="00A52EEF" w:rsidRDefault="00AD4794" w14:paraId="4DA141D7" w14:textId="5B57DE7F">
      <w:pPr>
        <w:pStyle w:val="Listeavsnitt"/>
        <w:numPr>
          <w:ilvl w:val="0"/>
          <w:numId w:val="2"/>
        </w:numPr>
      </w:pPr>
      <w:r>
        <w:t>Avdekkes alvorlige/uheldige omstendigheter</w:t>
      </w:r>
      <w:r w:rsidR="007D7676">
        <w:t xml:space="preserve"> for barn skal bekymringsmelding sendes barnevernet av tilsynsingeniør. Bekymringsmelding skal sendes som brevpost eller annen bestemmelse gitt av barnevernet.</w:t>
      </w:r>
    </w:p>
    <w:p w:rsidR="000E4310" w:rsidP="00A52EEF" w:rsidRDefault="000E4310" w14:paraId="6FC6EADC" w14:textId="6F9D4CA6">
      <w:pPr>
        <w:pStyle w:val="Listeavsnitt"/>
        <w:numPr>
          <w:ilvl w:val="0"/>
          <w:numId w:val="2"/>
        </w:numPr>
      </w:pPr>
      <w:r>
        <w:t>ID-kort skal være synlig, og i presentasjonen skal det tydelig fremgå hvem man er og at man er på oppdrag for DLE</w:t>
      </w:r>
    </w:p>
    <w:p w:rsidR="000E4310" w:rsidP="00A52EEF" w:rsidRDefault="00CC5745" w14:paraId="0F5A91FE" w14:textId="650F8118">
      <w:pPr>
        <w:pStyle w:val="Listeavsnitt"/>
        <w:numPr>
          <w:ilvl w:val="0"/>
          <w:numId w:val="2"/>
        </w:numPr>
      </w:pPr>
      <w:r>
        <w:t>Få bekreftelse på at det er rett person og rett adresse du besøker</w:t>
      </w:r>
    </w:p>
    <w:p w:rsidR="00CC5745" w:rsidP="00A52EEF" w:rsidRDefault="00CC5745" w14:paraId="6D50FD05" w14:textId="4654A3AB">
      <w:pPr>
        <w:pStyle w:val="Listeavsnitt"/>
        <w:numPr>
          <w:ilvl w:val="0"/>
          <w:numId w:val="2"/>
        </w:numPr>
      </w:pPr>
      <w:r>
        <w:t>Ta ikke imot penger eller annen påskjønnelse</w:t>
      </w:r>
    </w:p>
    <w:p w:rsidR="00CC5745" w:rsidP="00A52EEF" w:rsidRDefault="00CC5745" w14:paraId="0045BB09" w14:textId="4CAEE55D">
      <w:pPr>
        <w:pStyle w:val="Listeavsnitt"/>
        <w:numPr>
          <w:ilvl w:val="0"/>
          <w:numId w:val="2"/>
        </w:numPr>
      </w:pPr>
      <w:r>
        <w:t>Ved utøvelse av tilsyn skal voksen representant for husstanden</w:t>
      </w:r>
      <w:r w:rsidR="00643FAF">
        <w:t xml:space="preserve">/elanlegget være tilstede. Denne skal være over 18 år. </w:t>
      </w:r>
    </w:p>
    <w:p w:rsidR="00B373DD" w:rsidP="00A52EEF" w:rsidRDefault="00B373DD" w14:paraId="3FF4FA9B" w14:textId="0A9AE6A3">
      <w:pPr>
        <w:pStyle w:val="Listeavsnitt"/>
        <w:numPr>
          <w:ilvl w:val="0"/>
          <w:numId w:val="2"/>
        </w:numPr>
      </w:pPr>
      <w:r>
        <w:t xml:space="preserve">Henvendelser </w:t>
      </w:r>
      <w:r w:rsidR="00831456">
        <w:t>knyttet til tilsynssaker skal besvares snarest</w:t>
      </w:r>
      <w:r w:rsidR="00BC68E6">
        <w:t xml:space="preserve"> og innen rimelig tid.</w:t>
      </w:r>
    </w:p>
    <w:p w:rsidR="002264DC" w:rsidP="002264DC" w:rsidRDefault="002264DC" w14:paraId="6F1F80B6" w14:textId="618A2DF9">
      <w:pPr>
        <w:pStyle w:val="Overskrift3"/>
        <w:numPr>
          <w:ilvl w:val="2"/>
          <w:numId w:val="1"/>
        </w:numPr>
      </w:pPr>
      <w:bookmarkStart w:name="_Toc159225161" w:id="4"/>
      <w:r>
        <w:t>Generelle funksjonskrav</w:t>
      </w:r>
      <w:bookmarkEnd w:id="4"/>
    </w:p>
    <w:p w:rsidR="00766A8D" w:rsidP="00766A8D" w:rsidRDefault="00766A8D" w14:paraId="30DFB9F1" w14:textId="7AAC06A6">
      <w:pPr>
        <w:pStyle w:val="Listeavsnitt"/>
        <w:numPr>
          <w:ilvl w:val="0"/>
          <w:numId w:val="2"/>
        </w:numPr>
      </w:pPr>
      <w:r>
        <w:t>Leverandøren skal gjennom målrettet tilsyn arbeide for å sikre mennesker</w:t>
      </w:r>
      <w:r w:rsidR="00B61F28">
        <w:t>,</w:t>
      </w:r>
      <w:r w:rsidR="0091398E">
        <w:t xml:space="preserve"> dyr</w:t>
      </w:r>
      <w:r>
        <w:t xml:space="preserve"> og materielle verdier mot skader som følge av brann, feil bruk og misbruk av elektrisk materiell og utstyr.</w:t>
      </w:r>
    </w:p>
    <w:p w:rsidR="00766A8D" w:rsidP="00766A8D" w:rsidRDefault="00766A8D" w14:paraId="11ED2C05" w14:textId="316544D3">
      <w:pPr>
        <w:pStyle w:val="Listeavsnitt"/>
        <w:numPr>
          <w:ilvl w:val="0"/>
          <w:numId w:val="2"/>
        </w:numPr>
      </w:pPr>
      <w:r>
        <w:t>Leverandøren skal bidra til økt sikkerhetstenkning og forebyggende sikkerhetsarbeid.</w:t>
      </w:r>
    </w:p>
    <w:p w:rsidR="00D53BD8" w:rsidP="00766A8D" w:rsidRDefault="00766A8D" w14:paraId="66D593AD" w14:textId="77777777">
      <w:pPr>
        <w:pStyle w:val="Listeavsnitt"/>
        <w:numPr>
          <w:ilvl w:val="0"/>
          <w:numId w:val="2"/>
        </w:numPr>
      </w:pPr>
      <w:r>
        <w:lastRenderedPageBreak/>
        <w:t xml:space="preserve">Leverandøren skal yte bistand til Nettselskapet ved forespørsler som angår kontroll- og tilsynstjenester. </w:t>
      </w:r>
    </w:p>
    <w:p w:rsidR="00766A8D" w:rsidP="00D53BD8" w:rsidRDefault="00766A8D" w14:paraId="306BA88A" w14:textId="0B064FC7">
      <w:pPr>
        <w:pStyle w:val="Listeavsnitt"/>
        <w:numPr>
          <w:ilvl w:val="0"/>
          <w:numId w:val="2"/>
        </w:numPr>
      </w:pPr>
      <w:r>
        <w:t>Leverandøren</w:t>
      </w:r>
      <w:r w:rsidR="00D53BD8">
        <w:t xml:space="preserve"> </w:t>
      </w:r>
      <w:r>
        <w:t>skal i størst mulig grad besvare de forespørsler/henvendelser som omfattes av den tjenesten Leverandøren leverer</w:t>
      </w:r>
      <w:r w:rsidR="00D53BD8">
        <w:t xml:space="preserve"> </w:t>
      </w:r>
      <w:r>
        <w:t>og som kommer fra publikum.</w:t>
      </w:r>
    </w:p>
    <w:p w:rsidR="00766A8D" w:rsidP="00D53BD8" w:rsidRDefault="00766A8D" w14:paraId="48830EEC" w14:textId="40EAB36E">
      <w:pPr>
        <w:pStyle w:val="Listeavsnitt"/>
        <w:numPr>
          <w:ilvl w:val="0"/>
          <w:numId w:val="2"/>
        </w:numPr>
      </w:pPr>
      <w:r>
        <w:t>Leverandøren skal så langt det er mulig oversende forhåndsvarsel og tilsynsrapport til kunden s</w:t>
      </w:r>
      <w:r w:rsidR="000F3C13">
        <w:t>narest</w:t>
      </w:r>
      <w:r w:rsidR="00D53BD8">
        <w:t xml:space="preserve"> </w:t>
      </w:r>
      <w:r>
        <w:t>mulig etter at kontrollen er gjennomført.</w:t>
      </w:r>
    </w:p>
    <w:p w:rsidR="00766A8D" w:rsidP="00D53BD8" w:rsidRDefault="00766A8D" w14:paraId="45159D32" w14:textId="041D8939">
      <w:pPr>
        <w:pStyle w:val="Listeavsnitt"/>
        <w:numPr>
          <w:ilvl w:val="0"/>
          <w:numId w:val="2"/>
        </w:numPr>
      </w:pPr>
      <w:r>
        <w:t>Leverandøren skal kontinuerlig følge opp henvendelser og tilsynssaker i tilsynssystemet for å unngå unødig etterslep</w:t>
      </w:r>
      <w:r w:rsidR="00D53BD8">
        <w:t xml:space="preserve"> </w:t>
      </w:r>
      <w:r>
        <w:t>og forsinkelser i forvaltningsprosessen.</w:t>
      </w:r>
    </w:p>
    <w:p w:rsidR="00766A8D" w:rsidP="00766E00" w:rsidRDefault="00766A8D" w14:paraId="4DAFA608" w14:textId="6C76D8A5">
      <w:pPr>
        <w:pStyle w:val="Listeavsnitt"/>
        <w:numPr>
          <w:ilvl w:val="0"/>
          <w:numId w:val="2"/>
        </w:numPr>
      </w:pPr>
      <w:r>
        <w:t>Dersom Leverandør ikke får gjennomført tilsynet, og dette anses som en «bomtur</w:t>
      </w:r>
      <w:r w:rsidR="003D0466">
        <w:t>»</w:t>
      </w:r>
      <w:r>
        <w:t>, skal det enten sendes kunden et</w:t>
      </w:r>
      <w:r w:rsidR="00766E00">
        <w:t xml:space="preserve"> </w:t>
      </w:r>
      <w:r>
        <w:t>«bomtur brev» så raskt som mulig, eller på nytt sende brev med invitasjon til kontroll med ny kontrolltid.</w:t>
      </w:r>
    </w:p>
    <w:p w:rsidR="00766A8D" w:rsidP="00766E00" w:rsidRDefault="00766A8D" w14:paraId="714DBE99" w14:textId="0FFE1EB4">
      <w:pPr>
        <w:pStyle w:val="Listeavsnitt"/>
        <w:numPr>
          <w:ilvl w:val="0"/>
          <w:numId w:val="2"/>
        </w:numPr>
      </w:pPr>
      <w:r>
        <w:t>Leverandøren utfører de elsikkerhetsfunksjoner og tilegner de ressurser som er nødvendig for å løse</w:t>
      </w:r>
      <w:r w:rsidR="00766E00">
        <w:t xml:space="preserve"> </w:t>
      </w:r>
      <w:r>
        <w:t>elsikkerhetsoppdraget i</w:t>
      </w:r>
      <w:r w:rsidR="003E5FC5">
        <w:t xml:space="preserve"> </w:t>
      </w:r>
      <w:r>
        <w:t>h</w:t>
      </w:r>
      <w:r w:rsidR="003E5FC5">
        <w:t xml:space="preserve">enhold </w:t>
      </w:r>
      <w:r>
        <w:t>t</w:t>
      </w:r>
      <w:r w:rsidR="003E5FC5">
        <w:t>il</w:t>
      </w:r>
      <w:r>
        <w:t xml:space="preserve"> avtalt plan. Tilsynet skal være målrettet, systemrettet og være risikobasert, ev</w:t>
      </w:r>
      <w:r w:rsidR="003E5FC5">
        <w:t>entuelt</w:t>
      </w:r>
      <w:r w:rsidR="00766E00">
        <w:t xml:space="preserve"> </w:t>
      </w:r>
      <w:r>
        <w:t>hendelsesbasert.</w:t>
      </w:r>
    </w:p>
    <w:p w:rsidR="00766A8D" w:rsidP="00766E00" w:rsidRDefault="00766E00" w14:paraId="7F531205" w14:textId="239A9CE7">
      <w:pPr>
        <w:pStyle w:val="Listeavsnitt"/>
        <w:numPr>
          <w:ilvl w:val="0"/>
          <w:numId w:val="2"/>
        </w:numPr>
      </w:pPr>
      <w:r>
        <w:t>L</w:t>
      </w:r>
      <w:r w:rsidR="00766A8D">
        <w:t>everandøren skal forelegge for DLE saker av viktig eller av prinsipiell betydning, herunder bl</w:t>
      </w:r>
      <w:r w:rsidR="00DD3014">
        <w:t xml:space="preserve">ant </w:t>
      </w:r>
      <w:r w:rsidR="00766A8D">
        <w:t>a</w:t>
      </w:r>
      <w:r w:rsidR="00DD3014">
        <w:t>nnet</w:t>
      </w:r>
      <w:r w:rsidR="00766A8D">
        <w:t xml:space="preserve"> orientere om elulykker</w:t>
      </w:r>
      <w:r w:rsidR="0099562A">
        <w:t xml:space="preserve"> </w:t>
      </w:r>
      <w:r w:rsidR="00766A8D">
        <w:t>og eventuelt andre ulykker hvor ansatte eller tredjeperson er involvert i relasjon til DLE leveransen.</w:t>
      </w:r>
    </w:p>
    <w:p w:rsidR="002264DC" w:rsidP="0099562A" w:rsidRDefault="00766A8D" w14:paraId="411BEEE9" w14:textId="5F875BF2">
      <w:pPr>
        <w:pStyle w:val="Listeavsnitt"/>
        <w:numPr>
          <w:ilvl w:val="0"/>
          <w:numId w:val="2"/>
        </w:numPr>
      </w:pPr>
      <w:r>
        <w:t>Kommunikasjonen med tilsynsobjekter direkte eller via tilsynsdokumenter skal være utformet i tråd med god</w:t>
      </w:r>
      <w:r w:rsidR="0099562A">
        <w:t xml:space="preserve"> </w:t>
      </w:r>
      <w:r>
        <w:t>forvaltningsskikk</w:t>
      </w:r>
      <w:r w:rsidR="00DD3014">
        <w:t xml:space="preserve"> og dokumenteres i saksbehandlingssystemet.</w:t>
      </w:r>
    </w:p>
    <w:p w:rsidR="008E624C" w:rsidP="008E624C" w:rsidRDefault="008E624C" w14:paraId="22807F6B" w14:textId="3483C2F4">
      <w:pPr>
        <w:pStyle w:val="Overskrift2"/>
        <w:numPr>
          <w:ilvl w:val="1"/>
          <w:numId w:val="1"/>
        </w:numPr>
      </w:pPr>
      <w:bookmarkStart w:name="_Toc159225162" w:id="5"/>
      <w:r>
        <w:t>Utplukk</w:t>
      </w:r>
      <w:bookmarkEnd w:id="5"/>
    </w:p>
    <w:p w:rsidR="008E624C" w:rsidP="00872908" w:rsidRDefault="00EF614D" w14:paraId="5EFD3FC1" w14:textId="6617AF10">
      <w:r>
        <w:t xml:space="preserve">Her beskrives </w:t>
      </w:r>
      <w:r w:rsidR="00895365">
        <w:t>hvordan utplukk skal utføres</w:t>
      </w:r>
      <w:r w:rsidR="00730376">
        <w:t xml:space="preserve"> og hvem som skal foreta utplukk. </w:t>
      </w:r>
    </w:p>
    <w:p w:rsidR="00CE3CD4" w:rsidP="00CE3CD4" w:rsidRDefault="00CE3CD4" w14:paraId="0A3B0C01" w14:textId="778FF2FE">
      <w:pPr>
        <w:pStyle w:val="Overskrift2"/>
        <w:numPr>
          <w:ilvl w:val="1"/>
          <w:numId w:val="1"/>
        </w:numPr>
      </w:pPr>
      <w:bookmarkStart w:name="_Toc159225163" w:id="6"/>
      <w:r>
        <w:t>Sjekklister</w:t>
      </w:r>
      <w:bookmarkEnd w:id="6"/>
    </w:p>
    <w:p w:rsidRPr="00180EF1" w:rsidR="00180EF1" w:rsidP="00180EF1" w:rsidRDefault="00180EF1" w14:paraId="6D69CD14" w14:textId="43073EA8">
      <w:r w:rsidRPr="00180EF1">
        <w:t>Teft/sjekkliste fra DSB/DLE angir minstekrav til hva en kontroll skal omfatte, og skal benyttes av alle, med eventuelle tillegg fra DLE eller Leverandør i de tilfeller en gjør funn som ikke omfattes av sjekklisten.</w:t>
      </w:r>
    </w:p>
    <w:p w:rsidR="00CE3CD4" w:rsidP="00180EF1" w:rsidRDefault="008F60EF" w14:paraId="0DC5C7D5" w14:textId="24284D42">
      <w:r>
        <w:t>Man kan legge til mer tekst</w:t>
      </w:r>
      <w:r w:rsidR="00AA7B31">
        <w:t xml:space="preserve"> ved behov.</w:t>
      </w:r>
    </w:p>
    <w:p w:rsidR="00D333EF" w:rsidP="00D333EF" w:rsidRDefault="00D333EF" w14:paraId="129A0538" w14:textId="393858F0">
      <w:pPr>
        <w:pStyle w:val="Overskrift2"/>
        <w:numPr>
          <w:ilvl w:val="1"/>
          <w:numId w:val="1"/>
        </w:numPr>
      </w:pPr>
      <w:bookmarkStart w:name="_Toc159225164" w:id="7"/>
      <w:r>
        <w:t>Anleggskontroll</w:t>
      </w:r>
      <w:bookmarkEnd w:id="7"/>
    </w:p>
    <w:p w:rsidRPr="00B94C7C" w:rsidR="0058735C" w:rsidP="00B94C7C" w:rsidRDefault="0058735C" w14:paraId="2830FA9F" w14:textId="4CE3C859">
      <w:r w:rsidRPr="00B94C7C">
        <w:t>Det skal i henhold til instruks gis minst 20 minutter informasjon innen elsikkerhet ved hvert tilsyn. Leverandør skal dele ut informasjonsmateriell etter avtale med/på vegne av DLE.</w:t>
      </w:r>
    </w:p>
    <w:p w:rsidR="00D333EF" w:rsidP="00B94C7C" w:rsidRDefault="0058735C" w14:paraId="03D2634E" w14:textId="12E2DCD4">
      <w:r w:rsidRPr="00B94C7C">
        <w:t>Kontrollen skal utføres med god og fornuftig fagmessig vurdering, og iht retningslinjer/sjekklister gitt av DLE/DSB, interne rutiner og gjeldende forskrifter.</w:t>
      </w:r>
    </w:p>
    <w:p w:rsidR="00B94C7C" w:rsidP="00B94C7C" w:rsidRDefault="00B94C7C" w14:paraId="6AA1DCB8" w14:textId="7F64D5EA">
      <w:pPr>
        <w:rPr>
          <w:i/>
          <w:iCs/>
        </w:rPr>
      </w:pPr>
      <w:r w:rsidRPr="00866DB2">
        <w:rPr>
          <w:i/>
          <w:iCs/>
        </w:rPr>
        <w:t xml:space="preserve">Her kan man også legge til ytterligere presiseringer av </w:t>
      </w:r>
      <w:r w:rsidRPr="00866DB2" w:rsidR="00866DB2">
        <w:rPr>
          <w:i/>
          <w:iCs/>
        </w:rPr>
        <w:t>periodiske kontroll, nyanlegg, utvidelse/omlegging</w:t>
      </w:r>
      <w:r w:rsidR="00597E41">
        <w:rPr>
          <w:i/>
          <w:iCs/>
        </w:rPr>
        <w:t xml:space="preserve"> samt krav til dokumentasjon (bilder etc)</w:t>
      </w:r>
    </w:p>
    <w:p w:rsidR="00597E41" w:rsidP="00597E41" w:rsidRDefault="00597E41" w14:paraId="7DFC5020" w14:textId="36B26FCC">
      <w:pPr>
        <w:pStyle w:val="Overskrift2"/>
        <w:numPr>
          <w:ilvl w:val="1"/>
          <w:numId w:val="1"/>
        </w:numPr>
      </w:pPr>
      <w:bookmarkStart w:name="_Toc159225165" w:id="8"/>
      <w:r>
        <w:t>Virksomhetstilsyn</w:t>
      </w:r>
      <w:bookmarkEnd w:id="8"/>
    </w:p>
    <w:p w:rsidR="00C077E0" w:rsidP="005417DD" w:rsidRDefault="00C077E0" w14:paraId="5E30C6F5" w14:textId="0D7CB40B">
      <w:r>
        <w:t>Det bør gis føringer for utplukk av virksomheter dersom Leverandøren skal foreta utplukk</w:t>
      </w:r>
      <w:r w:rsidR="00700817">
        <w:t xml:space="preserve">. </w:t>
      </w:r>
      <w:r w:rsidR="0034437D">
        <w:t>Det enkelte nettselskap bør spesifisere</w:t>
      </w:r>
      <w:r w:rsidR="008A6970">
        <w:t xml:space="preserve"> gjennomføring av revisjon med tilhørende verifikasjon slik at det fremgår tydelig hva man ønsker å få levert.</w:t>
      </w:r>
    </w:p>
    <w:p w:rsidR="005417DD" w:rsidP="005417DD" w:rsidRDefault="008B7EF7" w14:paraId="50574E41" w14:textId="7C7B3961">
      <w:r>
        <w:t>Verifikasjon skal være tilpasset revisjonsobjektet</w:t>
      </w:r>
      <w:r w:rsidR="00911B76">
        <w:t xml:space="preserve"> i omfang og antall</w:t>
      </w:r>
      <w:r w:rsidR="003C0345">
        <w:t>.</w:t>
      </w:r>
    </w:p>
    <w:p w:rsidR="009C0E0D" w:rsidP="005417DD" w:rsidRDefault="002D351B" w14:paraId="7A0E8622" w14:textId="2BE48010">
      <w:r>
        <w:t xml:space="preserve">Det bør utarbeides en egen spesifikasjon for utplukk og omfang av kontroller dersom </w:t>
      </w:r>
      <w:r w:rsidR="00480487">
        <w:t xml:space="preserve">Leverandøren skal </w:t>
      </w:r>
      <w:r w:rsidR="00EE3ECE">
        <w:t>utføre revisjon av elvirksomheter. Her må man sikre at man får hensiktsmessig</w:t>
      </w:r>
      <w:r w:rsidR="001E34B4">
        <w:t>e</w:t>
      </w:r>
      <w:r w:rsidR="00EE3ECE">
        <w:t xml:space="preserve"> verifikasjon</w:t>
      </w:r>
      <w:r w:rsidR="001E34B4">
        <w:t>er</w:t>
      </w:r>
      <w:r w:rsidR="00EE3ECE">
        <w:t xml:space="preserve"> som underlag for revisjon.</w:t>
      </w:r>
    </w:p>
    <w:p w:rsidR="00E805EE" w:rsidP="00A1053D" w:rsidRDefault="00A1053D" w14:paraId="359AEF46" w14:textId="2EB2AF59">
      <w:r w:rsidRPr="00B94C7C">
        <w:lastRenderedPageBreak/>
        <w:t>Kontrollen skal utføres med god og fornuftig fagmessig vurdering, og iht retningslinjer/sjekklister gitt av DLE/DSB, interne rutiner og gjeldende forskrifter.</w:t>
      </w:r>
    </w:p>
    <w:p w:rsidR="00A1053D" w:rsidP="00A1053D" w:rsidRDefault="00A1053D" w14:paraId="3CE8DB4F" w14:textId="436C0ECE">
      <w:pPr>
        <w:rPr>
          <w:i/>
          <w:iCs/>
        </w:rPr>
      </w:pPr>
      <w:r w:rsidRPr="00866DB2">
        <w:rPr>
          <w:i/>
          <w:iCs/>
        </w:rPr>
        <w:t>Her kan man også legge til ytterligere presiseringer</w:t>
      </w:r>
      <w:r w:rsidR="009E0861">
        <w:rPr>
          <w:i/>
          <w:iCs/>
        </w:rPr>
        <w:t xml:space="preserve"> </w:t>
      </w:r>
      <w:r>
        <w:rPr>
          <w:i/>
          <w:iCs/>
        </w:rPr>
        <w:t>samt krav til dokumentasjon (bilder etc)</w:t>
      </w:r>
    </w:p>
    <w:p w:rsidR="003D7424" w:rsidP="00A1053D" w:rsidRDefault="003D7424" w14:paraId="7A66A0FC" w14:textId="77777777">
      <w:pPr>
        <w:rPr>
          <w:i/>
          <w:iCs/>
        </w:rPr>
      </w:pPr>
    </w:p>
    <w:p w:rsidR="00E805EE" w:rsidP="00E805EE" w:rsidRDefault="00F654C6" w14:paraId="22283BBF" w14:textId="17CC18BB">
      <w:pPr>
        <w:pStyle w:val="Overskrift2"/>
        <w:numPr>
          <w:ilvl w:val="1"/>
          <w:numId w:val="1"/>
        </w:numPr>
      </w:pPr>
      <w:r>
        <w:t>Dokumentasjon</w:t>
      </w:r>
    </w:p>
    <w:p w:rsidRPr="00345D87" w:rsidR="00345D87" w:rsidP="00345D87" w:rsidRDefault="00345D87" w14:paraId="643D0237" w14:textId="17E7C714">
      <w:pPr>
        <w:pStyle w:val="Listeavsnitt"/>
        <w:numPr>
          <w:ilvl w:val="0"/>
          <w:numId w:val="2"/>
        </w:numPr>
      </w:pPr>
      <w:r w:rsidRPr="00345D87">
        <w:t>Nettselskapet eier alle relevante data registrert i tilsynssystemet.</w:t>
      </w:r>
    </w:p>
    <w:p w:rsidRPr="00345D87" w:rsidR="00345D87" w:rsidP="00345D87" w:rsidRDefault="00345D87" w14:paraId="138AECB9" w14:textId="21E9DFC8">
      <w:pPr>
        <w:pStyle w:val="Listeavsnitt"/>
        <w:numPr>
          <w:ilvl w:val="0"/>
          <w:numId w:val="2"/>
        </w:numPr>
      </w:pPr>
      <w:r w:rsidRPr="00345D87">
        <w:t>Leverandøren skal benytte forhåndsdefinerte brevmaler lagret i tilsynssystemet av DLE.</w:t>
      </w:r>
    </w:p>
    <w:p w:rsidRPr="00345D87" w:rsidR="00345D87" w:rsidP="00345D87" w:rsidRDefault="00345D87" w14:paraId="53A83F89" w14:textId="138EE4D4">
      <w:pPr>
        <w:pStyle w:val="Listeavsnitt"/>
        <w:numPr>
          <w:ilvl w:val="0"/>
          <w:numId w:val="2"/>
        </w:numPr>
      </w:pPr>
      <w:r w:rsidRPr="00345D87">
        <w:t>Endringer av standardtekst i brevmalene skal kun utføres av DLE.</w:t>
      </w:r>
    </w:p>
    <w:p w:rsidRPr="00345D87" w:rsidR="00345D87" w:rsidP="004B5262" w:rsidRDefault="00345D87" w14:paraId="525AD9ED" w14:textId="040BDDA2">
      <w:pPr>
        <w:pStyle w:val="Listeavsnitt"/>
        <w:numPr>
          <w:ilvl w:val="0"/>
          <w:numId w:val="2"/>
        </w:numPr>
      </w:pPr>
      <w:r w:rsidRPr="00345D87">
        <w:t>Alle saksrelevante henvendelser, både skriftlige og muntlige, skal behandles og registreres i Nettselskapets</w:t>
      </w:r>
      <w:r w:rsidR="004B5262">
        <w:t xml:space="preserve"> </w:t>
      </w:r>
      <w:r w:rsidRPr="00345D87">
        <w:t>tilsynssystem.</w:t>
      </w:r>
    </w:p>
    <w:p w:rsidRPr="00345D87" w:rsidR="00345D87" w:rsidP="00345D87" w:rsidRDefault="00345D87" w14:paraId="02674D04" w14:textId="45DEAD8B">
      <w:pPr>
        <w:pStyle w:val="Listeavsnitt"/>
        <w:numPr>
          <w:ilvl w:val="0"/>
          <w:numId w:val="2"/>
        </w:numPr>
      </w:pPr>
      <w:r w:rsidRPr="00345D87">
        <w:t>Informasjon som registreres inn i tilsynssystemet skal utformes iht. god forvaltningsskikk.</w:t>
      </w:r>
    </w:p>
    <w:p w:rsidRPr="00345D87" w:rsidR="00345D87" w:rsidP="00345D87" w:rsidRDefault="00345D87" w14:paraId="500245DA" w14:textId="0308F3C8">
      <w:pPr>
        <w:pStyle w:val="Listeavsnitt"/>
        <w:numPr>
          <w:ilvl w:val="0"/>
          <w:numId w:val="2"/>
        </w:numPr>
      </w:pPr>
      <w:r w:rsidRPr="00345D87">
        <w:t>Dokumentasjon relatert til en sak bør lastes opp på saken umiddelbart, men ikke senere enn 3 virkedag</w:t>
      </w:r>
      <w:r w:rsidR="009F33C0">
        <w:t>er</w:t>
      </w:r>
      <w:r w:rsidRPr="00345D87">
        <w:t xml:space="preserve"> etter mottak.</w:t>
      </w:r>
    </w:p>
    <w:p w:rsidRPr="00345D87" w:rsidR="00345D87" w:rsidP="009F33C0" w:rsidRDefault="00345D87" w14:paraId="3989D7DB" w14:textId="74DCC802">
      <w:pPr>
        <w:pStyle w:val="Listeavsnitt"/>
        <w:numPr>
          <w:ilvl w:val="0"/>
          <w:numId w:val="2"/>
        </w:numPr>
      </w:pPr>
      <w:r w:rsidRPr="00345D87">
        <w:t>Alle filer som lastes inn i tilsynssystemet skal navnsettes med følgende syntaks: kortbeskrivelse av innhold-dokument</w:t>
      </w:r>
      <w:r w:rsidR="009F33C0">
        <w:t xml:space="preserve"> </w:t>
      </w:r>
      <w:r w:rsidRPr="00345D87">
        <w:t>dato (dd-mm-åååå)</w:t>
      </w:r>
    </w:p>
    <w:p w:rsidRPr="00345D87" w:rsidR="00345D87" w:rsidP="006722BB" w:rsidRDefault="00345D87" w14:paraId="2ECB1989" w14:textId="4EDD0C55">
      <w:pPr>
        <w:pStyle w:val="Listeavsnitt"/>
        <w:numPr>
          <w:ilvl w:val="0"/>
          <w:numId w:val="2"/>
        </w:numPr>
      </w:pPr>
      <w:r w:rsidRPr="00345D87">
        <w:t>Filtypen på manuelt opplastet dokument skal fortrinnsvis være av formatet pdf, Acrobat Reader med unntak av</w:t>
      </w:r>
      <w:r w:rsidR="006722BB">
        <w:t xml:space="preserve"> </w:t>
      </w:r>
      <w:r w:rsidRPr="00345D87">
        <w:t>bildefiler som kan lagres f.eks. med format jpeg eller liknende.</w:t>
      </w:r>
    </w:p>
    <w:p w:rsidRPr="00345D87" w:rsidR="00345D87" w:rsidP="006722BB" w:rsidRDefault="00345D87" w14:paraId="27598DCD" w14:textId="747C2E52">
      <w:pPr>
        <w:pStyle w:val="Listeavsnitt"/>
        <w:numPr>
          <w:ilvl w:val="0"/>
          <w:numId w:val="2"/>
        </w:numPr>
      </w:pPr>
      <w:r w:rsidRPr="00345D87">
        <w:t>All relevant dokumentasjon som mottas i forbindelse med en sak, skal legges på saken i</w:t>
      </w:r>
      <w:r w:rsidR="006722BB">
        <w:t xml:space="preserve"> </w:t>
      </w:r>
      <w:r w:rsidRPr="00345D87">
        <w:t>tilsynssystemet. Ansvarlig</w:t>
      </w:r>
      <w:r w:rsidR="006722BB">
        <w:t xml:space="preserve"> </w:t>
      </w:r>
      <w:r w:rsidRPr="00345D87">
        <w:t>saksbehandler skal orienteres via tilsynssystemets funksjonalitet. Intern merknad skal benyttes for å belyse saken i</w:t>
      </w:r>
      <w:r w:rsidR="006722BB">
        <w:t xml:space="preserve"> </w:t>
      </w:r>
      <w:r w:rsidRPr="00345D87">
        <w:t>nødvendig grad.</w:t>
      </w:r>
    </w:p>
    <w:p w:rsidRPr="00345D87" w:rsidR="00345D87" w:rsidP="00345D87" w:rsidRDefault="00345D87" w14:paraId="31A1BCC7" w14:textId="47675E62">
      <w:pPr>
        <w:pStyle w:val="Listeavsnitt"/>
        <w:numPr>
          <w:ilvl w:val="0"/>
          <w:numId w:val="2"/>
        </w:numPr>
      </w:pPr>
      <w:r w:rsidRPr="00345D87">
        <w:t>Leverandøren skal være behjelpelig med å fre</w:t>
      </w:r>
      <w:r w:rsidR="001F21E6">
        <w:t>m</w:t>
      </w:r>
      <w:r w:rsidRPr="00345D87">
        <w:t>skaffe ønsket informasjon på forespørsel fra Nettselskapet/DLE.</w:t>
      </w:r>
    </w:p>
    <w:p w:rsidRPr="00345D87" w:rsidR="00345D87" w:rsidP="001F21E6" w:rsidRDefault="00345D87" w14:paraId="704AFFE5" w14:textId="4B1B1B91">
      <w:pPr>
        <w:pStyle w:val="Listeavsnitt"/>
        <w:numPr>
          <w:ilvl w:val="0"/>
          <w:numId w:val="2"/>
        </w:numPr>
      </w:pPr>
      <w:r w:rsidRPr="00345D87">
        <w:t>Data i nettselskapets IKT- systemer omfatter både tekniske data og personopplysninger, og kan ikke uten tillatelse fra</w:t>
      </w:r>
      <w:r w:rsidR="001F21E6">
        <w:t xml:space="preserve"> </w:t>
      </w:r>
      <w:r w:rsidRPr="00345D87">
        <w:t>DLE utleveres til tredjeperson. Jf. gjeldende personvernregler og inngått avtale med hensyn til GDPR.</w:t>
      </w:r>
    </w:p>
    <w:p w:rsidRPr="00345D87" w:rsidR="00345D87" w:rsidP="00C768A2" w:rsidRDefault="008B31FD" w14:paraId="1E02ABB3" w14:textId="1D3FFC9E">
      <w:pPr>
        <w:pStyle w:val="Listeavsnitt"/>
        <w:numPr>
          <w:ilvl w:val="0"/>
          <w:numId w:val="2"/>
        </w:numPr>
      </w:pPr>
      <w:r>
        <w:t>For m</w:t>
      </w:r>
      <w:r w:rsidRPr="00345D87" w:rsidR="00345D87">
        <w:t xml:space="preserve">ediehenvendelser eller liknende, kontaktes </w:t>
      </w:r>
      <w:r w:rsidR="00C768A2">
        <w:t>leder DLE eller annen kontaktperson i nettselskapet</w:t>
      </w:r>
      <w:r w:rsidRPr="00345D87" w:rsidR="00345D87">
        <w:t>.</w:t>
      </w:r>
    </w:p>
    <w:p w:rsidRPr="00345D87" w:rsidR="00345D87" w:rsidP="00345D87" w:rsidRDefault="00345D87" w14:paraId="6781AC65" w14:textId="731FEC2D">
      <w:pPr>
        <w:pStyle w:val="Listeavsnitt"/>
        <w:numPr>
          <w:ilvl w:val="0"/>
          <w:numId w:val="2"/>
        </w:numPr>
      </w:pPr>
      <w:r w:rsidRPr="00345D87">
        <w:t>Alle henvendelser eller begjæringer om innsyn i saker skal umiddelbart rettes til DLE</w:t>
      </w:r>
    </w:p>
    <w:p w:rsidR="00CC3B36" w:rsidP="00CC3B36" w:rsidRDefault="00CC3B36" w14:paraId="7373BE63" w14:textId="5FE55548">
      <w:pPr>
        <w:pStyle w:val="Overskrift1"/>
        <w:numPr>
          <w:ilvl w:val="0"/>
          <w:numId w:val="1"/>
        </w:numPr>
      </w:pPr>
      <w:bookmarkStart w:name="_Toc159225166" w:id="9"/>
      <w:r>
        <w:t>Fremtreden</w:t>
      </w:r>
      <w:bookmarkEnd w:id="9"/>
    </w:p>
    <w:p w:rsidR="009A1FF4" w:rsidP="00B26AF1" w:rsidRDefault="009A1FF4" w14:paraId="16AF73A6" w14:textId="77777777">
      <w:r>
        <w:t>Forslag til tekst som kan stå under dette punktet</w:t>
      </w:r>
    </w:p>
    <w:p w:rsidR="00A1053D" w:rsidP="00B26AF1" w:rsidRDefault="00B26AF1" w14:paraId="3F1842D5" w14:textId="3FAE2432">
      <w:r w:rsidRPr="00B26AF1">
        <w:t>Leverandøren skal opptre høflig, men bestemt under sitt virke som nettselskapets representant. Kontrolløren skal</w:t>
      </w:r>
      <w:r>
        <w:t xml:space="preserve"> </w:t>
      </w:r>
      <w:r w:rsidRPr="00B26AF1">
        <w:t>presentere seg og kort forklare årsaken til tilsynsbesøket. Bekledningen til kontrolløren skal bidra til legitimitet og være</w:t>
      </w:r>
      <w:r>
        <w:t xml:space="preserve"> </w:t>
      </w:r>
      <w:r w:rsidRPr="00B26AF1">
        <w:t>av en slik type at det ikke sås tvil om at leverandøren representerer nettselskapet (DLE). Det er en fordel om</w:t>
      </w:r>
      <w:r>
        <w:t xml:space="preserve"> </w:t>
      </w:r>
      <w:r w:rsidRPr="00B26AF1">
        <w:t>kontrolløren benytter bekledning med sakkyndigselskaps firmanavn/logo.</w:t>
      </w:r>
    </w:p>
    <w:p w:rsidRPr="005417DD" w:rsidR="00B86C87" w:rsidP="00B26AF1" w:rsidRDefault="00B86C87" w14:paraId="788A6788" w14:textId="4A50D313">
      <w:r>
        <w:t>Det kan vurderes om DLE ønsker at Leverandøren skal bruke uniformert bil eller om det er OK med privatbil.</w:t>
      </w:r>
    </w:p>
    <w:p w:rsidR="00AC0CC0" w:rsidP="00AC0CC0" w:rsidRDefault="00AC0CC0" w14:paraId="0889A347" w14:textId="08F10D3F">
      <w:pPr>
        <w:pStyle w:val="Overskrift1"/>
        <w:numPr>
          <w:ilvl w:val="0"/>
          <w:numId w:val="1"/>
        </w:numPr>
      </w:pPr>
      <w:bookmarkStart w:name="_Toc159225167" w:id="10"/>
      <w:r>
        <w:t>Arbeidssted/utførelsessted</w:t>
      </w:r>
      <w:bookmarkEnd w:id="10"/>
    </w:p>
    <w:p w:rsidR="00AC0CC0" w:rsidP="00AC0CC0" w:rsidRDefault="00C97C18" w14:paraId="688B3F47" w14:textId="39E83A96">
      <w:r>
        <w:t>Her bør det b</w:t>
      </w:r>
      <w:r w:rsidR="00360D27">
        <w:t>eskrive</w:t>
      </w:r>
      <w:r>
        <w:t>s</w:t>
      </w:r>
      <w:r w:rsidR="000137CF">
        <w:t xml:space="preserve"> hva som er</w:t>
      </w:r>
      <w:r w:rsidR="00360D27">
        <w:t xml:space="preserve"> aktuelt arbeids</w:t>
      </w:r>
      <w:r w:rsidR="000137CF">
        <w:t>område</w:t>
      </w:r>
      <w:r w:rsidR="006D7FBE">
        <w:t>, eventuelt at det kan gjelde hele konsesjonsområde</w:t>
      </w:r>
      <w:r w:rsidR="001D2C06">
        <w:t xml:space="preserve"> </w:t>
      </w:r>
      <w:r w:rsidR="000137CF">
        <w:t>(</w:t>
      </w:r>
      <w:r w:rsidR="001D2C06">
        <w:t>inkludert eventuell konsolidering med omliggende nettselskap</w:t>
      </w:r>
      <w:r w:rsidR="000137CF">
        <w:t>).</w:t>
      </w:r>
    </w:p>
    <w:p w:rsidR="00AC0CC0" w:rsidP="00F93D3D" w:rsidRDefault="00F93D3D" w14:paraId="54B3C5C5" w14:textId="18E21C2A">
      <w:pPr>
        <w:pStyle w:val="Overskrift1"/>
        <w:numPr>
          <w:ilvl w:val="0"/>
          <w:numId w:val="1"/>
        </w:numPr>
      </w:pPr>
      <w:bookmarkStart w:name="_Toc159225168" w:id="11"/>
      <w:r>
        <w:lastRenderedPageBreak/>
        <w:t>Helse, miljø og sikkerhet (HMS)</w:t>
      </w:r>
      <w:bookmarkEnd w:id="11"/>
    </w:p>
    <w:p w:rsidR="00F93D3D" w:rsidP="00F93D3D" w:rsidRDefault="00C97C18" w14:paraId="1F9B1899" w14:textId="5FDB8493">
      <w:r>
        <w:t xml:space="preserve">Her kan man </w:t>
      </w:r>
      <w:r w:rsidR="006D0F31">
        <w:t>ta med at HMS skal være en del av kontraktsarbeidet, samt sette krav til rapportering til DLE</w:t>
      </w:r>
      <w:r w:rsidR="00ED6260">
        <w:t xml:space="preserve"> i form av en kvartalsrapport, halvårsrapport eller årsrapport</w:t>
      </w:r>
      <w:r w:rsidR="00C51B58">
        <w:t>.</w:t>
      </w:r>
    </w:p>
    <w:p w:rsidR="0092309E" w:rsidP="00F93D3D" w:rsidRDefault="0092309E" w14:paraId="6A251644" w14:textId="75F27C6A">
      <w:r>
        <w:t>Leverandøren må ha internkontrollrutiner</w:t>
      </w:r>
      <w:r w:rsidR="000A1EF4">
        <w:t xml:space="preserve"> for sitt arbeid og for sine ansatte. Den må også inneholde rutiner for</w:t>
      </w:r>
      <w:r>
        <w:t xml:space="preserve"> bruk av verne</w:t>
      </w:r>
      <w:r w:rsidR="00690B65">
        <w:t>bekledning og -</w:t>
      </w:r>
      <w:r>
        <w:t>utstyr på riktig nivå.</w:t>
      </w:r>
    </w:p>
    <w:p w:rsidR="00DA3A4D" w:rsidP="00F93D3D" w:rsidRDefault="00DA3A4D" w14:paraId="69554A75" w14:textId="3CF3B386">
      <w:r>
        <w:t>DLE kan be om innsyn i internkontrollrutiner fra Leverandør</w:t>
      </w:r>
    </w:p>
    <w:p w:rsidR="00895384" w:rsidP="00F93D3D" w:rsidRDefault="00895384" w14:paraId="5A35BFB9" w14:textId="5F412602">
      <w:r>
        <w:t xml:space="preserve">DLE har fokus på kontinuerlig forbedrings- og utviklingsarbeid med leveransen. For å jobbe </w:t>
      </w:r>
      <w:r w:rsidR="00B90D14">
        <w:t>på en effektiv måte med forbedringsarbeidene er innspill og forslag til forbedringsarbeider fra leverandøren vesentlig. Det forventes derfor at leverandøren bidrar</w:t>
      </w:r>
      <w:r w:rsidR="00F551EB">
        <w:t xml:space="preserve"> direkte og indirekte gjennom hele leveransen til forbedringsarbeidet gjennom å foreslå endringer i nåværende prosesser og rutiner.</w:t>
      </w:r>
    </w:p>
    <w:p w:rsidR="001A4416" w:rsidP="00F93D3D" w:rsidRDefault="00670A8C" w14:paraId="77B24A47" w14:textId="0B5EB68B">
      <w:r>
        <w:t>Her kan man også beskrive forventninger til miljø- og samfunnsansvar</w:t>
      </w:r>
      <w:r w:rsidR="009D193A">
        <w:t>.</w:t>
      </w:r>
    </w:p>
    <w:p w:rsidRPr="00895384" w:rsidR="00895384" w:rsidP="00F93D3D" w:rsidRDefault="00FA2471" w14:paraId="589D2B1A" w14:textId="38A16FE1">
      <w:pPr>
        <w:rPr>
          <w:i/>
          <w:iCs/>
        </w:rPr>
      </w:pPr>
      <w:r w:rsidRPr="00F516CC">
        <w:rPr>
          <w:i/>
          <w:iCs/>
        </w:rPr>
        <w:t xml:space="preserve">DLE må vurdere om det er ønskelig å </w:t>
      </w:r>
      <w:r w:rsidRPr="00F516CC" w:rsidR="00F516CC">
        <w:rPr>
          <w:i/>
          <w:iCs/>
        </w:rPr>
        <w:t>ha detaljerte detaljer rundt HMS i kontrakt</w:t>
      </w:r>
    </w:p>
    <w:p w:rsidR="00F93D3D" w:rsidP="00F93D3D" w:rsidRDefault="00F93D3D" w14:paraId="7F5DCCD3" w14:textId="4EA29CF9">
      <w:pPr>
        <w:pStyle w:val="Overskrift1"/>
        <w:numPr>
          <w:ilvl w:val="0"/>
          <w:numId w:val="1"/>
        </w:numPr>
      </w:pPr>
      <w:bookmarkStart w:name="_Toc159225169" w:id="12"/>
      <w:r>
        <w:t>Personell</w:t>
      </w:r>
      <w:bookmarkEnd w:id="12"/>
    </w:p>
    <w:p w:rsidR="00F93D3D" w:rsidP="00F93D3D" w:rsidRDefault="00085638" w14:paraId="1D4654B5" w14:textId="5F4DF07B">
      <w:r>
        <w:t>Her bør man ta med at alt personell skal oppfylle kravene i FEK §§ 6 til 10</w:t>
      </w:r>
      <w:r w:rsidR="00695037">
        <w:t xml:space="preserve"> samt hvilken dokumentasjon som ønskes før personell kan starte arbeid</w:t>
      </w:r>
      <w:r w:rsidR="007F01BE">
        <w:t>.</w:t>
      </w:r>
      <w:r w:rsidR="009639EC">
        <w:t xml:space="preserve"> Personell som skal utføre kontrolloppgaver for DLE må ha gjennomført </w:t>
      </w:r>
      <w:r w:rsidR="001D0ECD">
        <w:t>«</w:t>
      </w:r>
      <w:r w:rsidR="009639EC">
        <w:t>basis</w:t>
      </w:r>
      <w:r w:rsidR="001D0ECD">
        <w:t xml:space="preserve">kurs om tilsyn med elektriske anlegg» </w:t>
      </w:r>
      <w:r w:rsidR="00A1623F">
        <w:t>i regi av Fornybar Norge (Energi Norge)/DSB eller tilsvarende.</w:t>
      </w:r>
    </w:p>
    <w:p w:rsidR="002A784F" w:rsidP="00F93D3D" w:rsidRDefault="004722B7" w14:paraId="74C7DFF0" w14:textId="2B5C6B3D">
      <w:r>
        <w:t>Man kan ta med at de ansattes kompetanse skal være dokumentert og må kunne fremvises på forespørsel</w:t>
      </w:r>
      <w:r w:rsidR="00535C43">
        <w:t>, eller at dette skal kreves</w:t>
      </w:r>
      <w:r w:rsidR="00FF5F98">
        <w:t xml:space="preserve"> i underlaget ved kontraktsinngåelse</w:t>
      </w:r>
      <w:r>
        <w:t>.</w:t>
      </w:r>
    </w:p>
    <w:p w:rsidR="00A3078C" w:rsidP="00F93D3D" w:rsidRDefault="00A3078C" w14:paraId="5CA17F5C" w14:textId="6DBDBA4D">
      <w:r>
        <w:t xml:space="preserve">Man kan ta med at Leverandøren skal ha etablert et opplæringsprogram som sikrer vedlikehold </w:t>
      </w:r>
      <w:r w:rsidR="00ED6260">
        <w:t>av de ansatte sin kompetanse.</w:t>
      </w:r>
    </w:p>
    <w:p w:rsidR="006F6EB4" w:rsidP="00F93D3D" w:rsidRDefault="006F6EB4" w14:paraId="2E7748E4" w14:textId="69683280">
      <w:r>
        <w:t>Man kan beskrive at Leverandøren skal tilstrebe at personell som er utpekt til utførelsen av Tjenesten skal være engasjert til tjenesten gjennom hele kontraktsperioden</w:t>
      </w:r>
      <w:r w:rsidR="00E47AA9">
        <w:t>.</w:t>
      </w:r>
    </w:p>
    <w:p w:rsidR="00E47AA9" w:rsidP="00F93D3D" w:rsidRDefault="00E47AA9" w14:paraId="35A2F9E6" w14:textId="47AC3AC9">
      <w:r>
        <w:t>Det bør tas med at DLE</w:t>
      </w:r>
      <w:r w:rsidR="001E7D1C">
        <w:t>, dersom det er grunnlag for det, forbeholder seg retten til å skifte ut/nekte enkeltpersoner å arbeide i oppdraget.</w:t>
      </w:r>
    </w:p>
    <w:p w:rsidR="006615DA" w:rsidP="006615DA" w:rsidRDefault="00DC0035" w14:paraId="36E0FED9" w14:textId="7B279C2D">
      <w:pPr>
        <w:pStyle w:val="Overskrift1"/>
        <w:numPr>
          <w:ilvl w:val="0"/>
          <w:numId w:val="1"/>
        </w:numPr>
      </w:pPr>
      <w:bookmarkStart w:name="_Toc159225170" w:id="13"/>
      <w:r>
        <w:t>Fullmakt</w:t>
      </w:r>
      <w:r w:rsidR="009F7D56">
        <w:t xml:space="preserve"> og identifisering</w:t>
      </w:r>
      <w:bookmarkEnd w:id="13"/>
    </w:p>
    <w:p w:rsidR="006615DA" w:rsidP="00F93D3D" w:rsidRDefault="009F7D56" w14:paraId="0544AE57" w14:textId="4D200E04">
      <w:r>
        <w:t>Her beskriver man bruk av ID-kort</w:t>
      </w:r>
      <w:r w:rsidR="005D15B1">
        <w:t xml:space="preserve"> samt </w:t>
      </w:r>
      <w:r w:rsidR="00AB434F">
        <w:t xml:space="preserve">rutiner for </w:t>
      </w:r>
      <w:r w:rsidR="005D15B1">
        <w:t>utlevering og innlevering</w:t>
      </w:r>
      <w:r w:rsidR="00AB434F">
        <w:t>.</w:t>
      </w:r>
    </w:p>
    <w:p w:rsidR="00AB434F" w:rsidP="00F93D3D" w:rsidRDefault="00AB434F" w14:paraId="17FE1A63" w14:textId="3160001E">
      <w:r>
        <w:t>Man kan også lage en fullmakt som Leverandøren kan ha med seg ut på tilsyn og fremvise ved behov</w:t>
      </w:r>
      <w:r w:rsidR="004F55D2">
        <w:t>. Den kan inneholde blant annet fullmakt til å stenge anlegg som har overhengende fare for brann og/eller berøring.</w:t>
      </w:r>
      <w:r w:rsidR="006A13CB">
        <w:t xml:space="preserve"> Se eksempel på en fullmakt </w:t>
      </w:r>
      <w:r w:rsidRPr="004D3BA3" w:rsidR="006A13CB">
        <w:t>i vedlegg</w:t>
      </w:r>
      <w:r w:rsidRPr="004D3BA3" w:rsidR="00074FE9">
        <w:t xml:space="preserve"> </w:t>
      </w:r>
      <w:r w:rsidR="00D50F49">
        <w:t>2.1</w:t>
      </w:r>
      <w:r w:rsidR="006A13CB">
        <w:t>.</w:t>
      </w:r>
    </w:p>
    <w:p w:rsidR="00F93D3D" w:rsidP="00F93D3D" w:rsidRDefault="00F93D3D" w14:paraId="771558DA" w14:textId="729850BA">
      <w:pPr>
        <w:pStyle w:val="Overskrift1"/>
        <w:numPr>
          <w:ilvl w:val="0"/>
          <w:numId w:val="1"/>
        </w:numPr>
      </w:pPr>
      <w:bookmarkStart w:name="_Toc159225171" w:id="14"/>
      <w:r>
        <w:t>Kvalitetssikring</w:t>
      </w:r>
      <w:bookmarkEnd w:id="14"/>
    </w:p>
    <w:p w:rsidR="00F93D3D" w:rsidP="6F925175" w:rsidRDefault="00F80DE1" w14:paraId="24D8C6B8" w14:textId="6A901EFB">
      <w:pPr>
        <w:pStyle w:val="Normal"/>
      </w:pPr>
      <w:r w:rsidR="00F80DE1">
        <w:rPr/>
        <w:t>Her kan man ta med at Leverandøren skal utføre kvalitetssikring og kontroll av arbeidet</w:t>
      </w:r>
      <w:r w:rsidR="000C285E">
        <w:rPr/>
        <w:t xml:space="preserve"> (eksempelvis</w:t>
      </w:r>
      <w:r w:rsidR="005D62A1">
        <w:rPr/>
        <w:t xml:space="preserve"> stikkprøve av fysisk gjennomføring, rapporttekster, rettemeldinger,</w:t>
      </w:r>
      <w:r w:rsidR="00A37284">
        <w:rPr/>
        <w:t xml:space="preserve"> avslutning av sak, korrespondanse i sak </w:t>
      </w:r>
      <w:r w:rsidR="00A37284">
        <w:rPr/>
        <w:t>etc</w:t>
      </w:r>
      <w:r w:rsidR="00A37284">
        <w:rPr/>
        <w:t>)</w:t>
      </w:r>
      <w:r w:rsidR="00FA065E">
        <w:rPr/>
        <w:t xml:space="preserve"> Her kan man også </w:t>
      </w:r>
      <w:r w:rsidR="002E6D96">
        <w:rPr/>
        <w:t>kreve at Leverandøren dokumenterer oppfølging av eget personell.</w:t>
      </w:r>
      <w:r w:rsidRPr="6F925175" w:rsidR="752C7BA1">
        <w:rPr>
          <w:rFonts w:ascii="Calibri" w:hAnsi="Calibri" w:eastAsia="Calibri" w:cs="Calibri"/>
          <w:noProof w:val="0"/>
          <w:sz w:val="22"/>
          <w:szCs w:val="22"/>
          <w:lang w:val="nb-NO"/>
        </w:rPr>
        <w:t xml:space="preserve"> Nivå og omfang for kvalitetssikring bør avstemmes mellom Oppdragsgiver og Leverandør.</w:t>
      </w:r>
    </w:p>
    <w:p w:rsidR="002B79D0" w:rsidP="00F93D3D" w:rsidRDefault="002B79D0" w14:paraId="651A0DEF" w14:textId="524DAC75">
      <w:r>
        <w:lastRenderedPageBreak/>
        <w:t>Man kan også ta med at DLE har rett til å delta på samtidige kontroller</w:t>
      </w:r>
      <w:r w:rsidR="00B62506">
        <w:t xml:space="preserve"> (anleggskontroller/revisjoner)</w:t>
      </w:r>
      <w:r>
        <w:t xml:space="preserve"> for å kvalitetssikre leveransen</w:t>
      </w:r>
      <w:r w:rsidR="00251EA5">
        <w:t>. Her kan man også beskrive om dette kan være uanmeldt eller om det skal varsles i forkant.</w:t>
      </w:r>
    </w:p>
    <w:p w:rsidR="007B438B" w:rsidP="00F93D3D" w:rsidRDefault="007B438B" w14:paraId="07298ECA" w14:textId="493612E3">
      <w:r>
        <w:t>Man kan ta med i kontrakten at Leverandøren skal oversende rapport for kvalitetssikring per kvartal, halvår eller år.</w:t>
      </w:r>
    </w:p>
    <w:p w:rsidR="00F93D3D" w:rsidP="00F93D3D" w:rsidRDefault="00F93D3D" w14:paraId="278E07CC" w14:textId="7E97A072">
      <w:pPr>
        <w:pStyle w:val="Overskrift1"/>
        <w:numPr>
          <w:ilvl w:val="0"/>
          <w:numId w:val="1"/>
        </w:numPr>
      </w:pPr>
      <w:bookmarkStart w:name="_Toc159225172" w:id="15"/>
      <w:r>
        <w:t>Underleverandører</w:t>
      </w:r>
      <w:bookmarkEnd w:id="15"/>
    </w:p>
    <w:p w:rsidRPr="004B4F6A" w:rsidR="00666CC8" w:rsidP="004B4F6A" w:rsidRDefault="004B4F6A" w14:paraId="100FA5EE" w14:textId="55A88652">
      <w:r w:rsidRPr="004B4F6A">
        <w:t>Det er spesifisert i el-tilsynsloven og fdle at det er netteier som kan kjøpe tjenester. Det er altså ikke åpnet for at sakkyndige kan utkontraktere hele eller deler av sin kjernevirksomhet. Det er dermed ikke aktuelt med underleverandører</w:t>
      </w:r>
    </w:p>
    <w:p w:rsidR="00666CC8" w:rsidP="00666CC8" w:rsidRDefault="00666CC8" w14:paraId="6F50ABD9" w14:textId="139CF2A1">
      <w:pPr>
        <w:pStyle w:val="Overskrift1"/>
        <w:numPr>
          <w:ilvl w:val="0"/>
          <w:numId w:val="1"/>
        </w:numPr>
      </w:pPr>
      <w:bookmarkStart w:name="_Toc159225173" w:id="16"/>
      <w:r>
        <w:t>Opsjoner</w:t>
      </w:r>
      <w:bookmarkEnd w:id="16"/>
    </w:p>
    <w:p w:rsidR="004B4F6A" w:rsidP="004B4F6A" w:rsidRDefault="004B4F6A" w14:paraId="3D9A32D4" w14:textId="26FD1EB0">
      <w:r>
        <w:t xml:space="preserve">Her kan man ta med de oppgavene som man ønsker </w:t>
      </w:r>
      <w:r w:rsidR="00EF614D">
        <w:t>opsjon til å kjøpe gjennom kontrakten, men som ikke er en del av den opprinnelige anskaffelsen</w:t>
      </w:r>
    </w:p>
    <w:p w:rsidR="00A61A5D" w:rsidRDefault="00A61A5D" w14:paraId="61110888" w14:textId="077B0F8D">
      <w:r w:rsidR="00A61A5D">
        <w:rPr/>
        <w:t xml:space="preserve">Slike opsjoner kan være </w:t>
      </w:r>
      <w:r w:rsidR="009208D1">
        <w:rPr/>
        <w:t xml:space="preserve">endring i volum, </w:t>
      </w:r>
      <w:r w:rsidR="00A61A5D">
        <w:rPr/>
        <w:t>brannutredning, skoleundervisning, informasjonstiltak,</w:t>
      </w:r>
      <w:r w:rsidR="00D94861">
        <w:rPr/>
        <w:t xml:space="preserve"> jordfeilsøk, kvalitetskontroll av annet arbeid for nettselskapet</w:t>
      </w:r>
      <w:r w:rsidR="00750867">
        <w:rPr/>
        <w:t xml:space="preserve"> etc.</w:t>
      </w:r>
      <w:r w:rsidR="009208D1">
        <w:rPr/>
        <w:t xml:space="preserve"> Opsjon kan også være forlengelse av avtaletidspunkt.</w:t>
      </w:r>
    </w:p>
    <w:p w:rsidR="31FF4FC0" w:rsidP="6F925175" w:rsidRDefault="31FF4FC0" w14:paraId="5C72C23C" w14:textId="0D21247A">
      <w:pPr>
        <w:spacing w:before="0" w:beforeAutospacing="off" w:after="160" w:afterAutospacing="off" w:line="257" w:lineRule="auto"/>
      </w:pPr>
      <w:r w:rsidRPr="6F925175" w:rsidR="31FF4FC0">
        <w:rPr>
          <w:rFonts w:ascii="Calibri" w:hAnsi="Calibri" w:eastAsia="Calibri" w:cs="Calibri"/>
          <w:noProof w:val="0"/>
          <w:sz w:val="22"/>
          <w:szCs w:val="22"/>
          <w:lang w:val="nb-NO"/>
        </w:rPr>
        <w:t>Det bør avtalefestes tidsperspektiv for opsjoner slik at Leverandør har mulighet til å tilpasse og disponere bemanning hensiktsmessig.</w:t>
      </w:r>
    </w:p>
    <w:p w:rsidR="6F925175" w:rsidP="6F925175" w:rsidRDefault="6F925175" w14:paraId="6E347EEE" w14:textId="3E3F476B">
      <w:pPr>
        <w:pStyle w:val="Normal"/>
      </w:pPr>
    </w:p>
    <w:sectPr w:rsidRPr="004B4F6A" w:rsidR="00A61A5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40AE3"/>
    <w:multiLevelType w:val="hybridMultilevel"/>
    <w:tmpl w:val="AB3A4AFE"/>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 w15:restartNumberingAfterBreak="0">
    <w:nsid w:val="752675C2"/>
    <w:multiLevelType w:val="multilevel"/>
    <w:tmpl w:val="8F46F27E"/>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140880038">
    <w:abstractNumId w:val="1"/>
  </w:num>
  <w:num w:numId="2" w16cid:durableId="26385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1E"/>
    <w:rsid w:val="000137CF"/>
    <w:rsid w:val="00034102"/>
    <w:rsid w:val="00074FE9"/>
    <w:rsid w:val="00085638"/>
    <w:rsid w:val="000A1EF4"/>
    <w:rsid w:val="000C285E"/>
    <w:rsid w:val="000E4310"/>
    <w:rsid w:val="000F063E"/>
    <w:rsid w:val="000F3C13"/>
    <w:rsid w:val="00173939"/>
    <w:rsid w:val="00180EF1"/>
    <w:rsid w:val="00183792"/>
    <w:rsid w:val="00185658"/>
    <w:rsid w:val="001A4416"/>
    <w:rsid w:val="001D0ECD"/>
    <w:rsid w:val="001D2C06"/>
    <w:rsid w:val="001E34B4"/>
    <w:rsid w:val="001E7D1C"/>
    <w:rsid w:val="001F21E6"/>
    <w:rsid w:val="00212516"/>
    <w:rsid w:val="002264DC"/>
    <w:rsid w:val="00251EA5"/>
    <w:rsid w:val="002A784F"/>
    <w:rsid w:val="002B79D0"/>
    <w:rsid w:val="002D351B"/>
    <w:rsid w:val="002D7946"/>
    <w:rsid w:val="002E6D96"/>
    <w:rsid w:val="00327C35"/>
    <w:rsid w:val="0034437D"/>
    <w:rsid w:val="00345D87"/>
    <w:rsid w:val="00360D27"/>
    <w:rsid w:val="0038117E"/>
    <w:rsid w:val="003C0345"/>
    <w:rsid w:val="003D0466"/>
    <w:rsid w:val="003D0938"/>
    <w:rsid w:val="003D7424"/>
    <w:rsid w:val="003E5FC5"/>
    <w:rsid w:val="003F0269"/>
    <w:rsid w:val="004722B7"/>
    <w:rsid w:val="0047474D"/>
    <w:rsid w:val="00480487"/>
    <w:rsid w:val="00490425"/>
    <w:rsid w:val="004B4F6A"/>
    <w:rsid w:val="004B5262"/>
    <w:rsid w:val="004D3BA3"/>
    <w:rsid w:val="004F55D2"/>
    <w:rsid w:val="00523176"/>
    <w:rsid w:val="00535C43"/>
    <w:rsid w:val="005417DD"/>
    <w:rsid w:val="00543573"/>
    <w:rsid w:val="0058735C"/>
    <w:rsid w:val="00597E41"/>
    <w:rsid w:val="005B1224"/>
    <w:rsid w:val="005D15B1"/>
    <w:rsid w:val="005D52C8"/>
    <w:rsid w:val="005D61D9"/>
    <w:rsid w:val="005D62A1"/>
    <w:rsid w:val="005F12AE"/>
    <w:rsid w:val="00643FAF"/>
    <w:rsid w:val="00656777"/>
    <w:rsid w:val="00660C60"/>
    <w:rsid w:val="006615DA"/>
    <w:rsid w:val="00666CC8"/>
    <w:rsid w:val="00670A8C"/>
    <w:rsid w:val="006722BB"/>
    <w:rsid w:val="00690B65"/>
    <w:rsid w:val="00695037"/>
    <w:rsid w:val="006A13CB"/>
    <w:rsid w:val="006B4B0E"/>
    <w:rsid w:val="006D0F31"/>
    <w:rsid w:val="006D7FBE"/>
    <w:rsid w:val="006F6EB4"/>
    <w:rsid w:val="00700817"/>
    <w:rsid w:val="00730376"/>
    <w:rsid w:val="007436BD"/>
    <w:rsid w:val="00750867"/>
    <w:rsid w:val="00766A8D"/>
    <w:rsid w:val="00766E00"/>
    <w:rsid w:val="00797F1E"/>
    <w:rsid w:val="007B438B"/>
    <w:rsid w:val="007D7676"/>
    <w:rsid w:val="007F01BE"/>
    <w:rsid w:val="008041B0"/>
    <w:rsid w:val="00820EC5"/>
    <w:rsid w:val="00831456"/>
    <w:rsid w:val="00866DB2"/>
    <w:rsid w:val="00872908"/>
    <w:rsid w:val="00895365"/>
    <w:rsid w:val="00895384"/>
    <w:rsid w:val="008A6970"/>
    <w:rsid w:val="008B31FD"/>
    <w:rsid w:val="008B7EF7"/>
    <w:rsid w:val="008D5FEB"/>
    <w:rsid w:val="008E624C"/>
    <w:rsid w:val="008F60EF"/>
    <w:rsid w:val="00911B76"/>
    <w:rsid w:val="0091262B"/>
    <w:rsid w:val="0091398E"/>
    <w:rsid w:val="009208D1"/>
    <w:rsid w:val="0092309E"/>
    <w:rsid w:val="009639EC"/>
    <w:rsid w:val="0096620A"/>
    <w:rsid w:val="0099562A"/>
    <w:rsid w:val="009A1FF4"/>
    <w:rsid w:val="009A376D"/>
    <w:rsid w:val="009C0E0D"/>
    <w:rsid w:val="009D193A"/>
    <w:rsid w:val="009E0861"/>
    <w:rsid w:val="009F33C0"/>
    <w:rsid w:val="009F7D56"/>
    <w:rsid w:val="009F7E5C"/>
    <w:rsid w:val="00A02B1C"/>
    <w:rsid w:val="00A1053D"/>
    <w:rsid w:val="00A1623F"/>
    <w:rsid w:val="00A3078C"/>
    <w:rsid w:val="00A37284"/>
    <w:rsid w:val="00A52EEF"/>
    <w:rsid w:val="00A55660"/>
    <w:rsid w:val="00A61A5D"/>
    <w:rsid w:val="00A861AF"/>
    <w:rsid w:val="00AA7B31"/>
    <w:rsid w:val="00AB434F"/>
    <w:rsid w:val="00AC0CC0"/>
    <w:rsid w:val="00AD4794"/>
    <w:rsid w:val="00B26AF1"/>
    <w:rsid w:val="00B373DD"/>
    <w:rsid w:val="00B61F28"/>
    <w:rsid w:val="00B62506"/>
    <w:rsid w:val="00B86C87"/>
    <w:rsid w:val="00B90D14"/>
    <w:rsid w:val="00B94C7C"/>
    <w:rsid w:val="00B957FE"/>
    <w:rsid w:val="00BA4C35"/>
    <w:rsid w:val="00BB5035"/>
    <w:rsid w:val="00BC68E6"/>
    <w:rsid w:val="00C077E0"/>
    <w:rsid w:val="00C368AD"/>
    <w:rsid w:val="00C51B58"/>
    <w:rsid w:val="00C768A2"/>
    <w:rsid w:val="00C86DEB"/>
    <w:rsid w:val="00C96991"/>
    <w:rsid w:val="00C97C18"/>
    <w:rsid w:val="00CC3B36"/>
    <w:rsid w:val="00CC5745"/>
    <w:rsid w:val="00CE3CD4"/>
    <w:rsid w:val="00CE4557"/>
    <w:rsid w:val="00D333EF"/>
    <w:rsid w:val="00D50F49"/>
    <w:rsid w:val="00D53BD8"/>
    <w:rsid w:val="00D822F7"/>
    <w:rsid w:val="00D94861"/>
    <w:rsid w:val="00DA3A4D"/>
    <w:rsid w:val="00DC0035"/>
    <w:rsid w:val="00DC261C"/>
    <w:rsid w:val="00DD3014"/>
    <w:rsid w:val="00DE2000"/>
    <w:rsid w:val="00DE3EC0"/>
    <w:rsid w:val="00DE4FCD"/>
    <w:rsid w:val="00E12ACA"/>
    <w:rsid w:val="00E47AA9"/>
    <w:rsid w:val="00E805EE"/>
    <w:rsid w:val="00ED6260"/>
    <w:rsid w:val="00EE3ECE"/>
    <w:rsid w:val="00EF614D"/>
    <w:rsid w:val="00F34A77"/>
    <w:rsid w:val="00F419C3"/>
    <w:rsid w:val="00F516CC"/>
    <w:rsid w:val="00F551EB"/>
    <w:rsid w:val="00F654C6"/>
    <w:rsid w:val="00F80DE1"/>
    <w:rsid w:val="00F93D3D"/>
    <w:rsid w:val="00FA065E"/>
    <w:rsid w:val="00FA2471"/>
    <w:rsid w:val="00FB1D6E"/>
    <w:rsid w:val="00FB54E4"/>
    <w:rsid w:val="00FF5F98"/>
    <w:rsid w:val="0E29F021"/>
    <w:rsid w:val="2A2245DE"/>
    <w:rsid w:val="31FF4FC0"/>
    <w:rsid w:val="6F925175"/>
    <w:rsid w:val="752C7B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28F2"/>
  <w15:chartTrackingRefBased/>
  <w15:docId w15:val="{A31041EA-5049-4A02-A0D5-F1B37ED4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AC0CC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8565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A52EE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ittel">
    <w:name w:val="Title"/>
    <w:basedOn w:val="Normal"/>
    <w:next w:val="Normal"/>
    <w:link w:val="TittelTegn"/>
    <w:uiPriority w:val="10"/>
    <w:qFormat/>
    <w:rsid w:val="005D61D9"/>
    <w:pPr>
      <w:spacing w:after="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5D61D9"/>
    <w:rPr>
      <w:rFonts w:asciiTheme="majorHAnsi" w:hAnsiTheme="majorHAnsi" w:eastAsiaTheme="majorEastAsia" w:cstheme="majorBidi"/>
      <w:spacing w:val="-10"/>
      <w:kern w:val="28"/>
      <w:sz w:val="56"/>
      <w:szCs w:val="56"/>
    </w:rPr>
  </w:style>
  <w:style w:type="character" w:styleId="Overskrift1Tegn" w:customStyle="1">
    <w:name w:val="Overskrift 1 Tegn"/>
    <w:basedOn w:val="Standardskriftforavsnitt"/>
    <w:link w:val="Overskrift1"/>
    <w:uiPriority w:val="9"/>
    <w:rsid w:val="00AC0CC0"/>
    <w:rPr>
      <w:rFonts w:asciiTheme="majorHAnsi" w:hAnsiTheme="majorHAnsi" w:eastAsiaTheme="majorEastAsia" w:cstheme="majorBidi"/>
      <w:color w:val="2F5496" w:themeColor="accent1" w:themeShade="BF"/>
      <w:sz w:val="32"/>
      <w:szCs w:val="32"/>
    </w:rPr>
  </w:style>
  <w:style w:type="character" w:styleId="Overskrift2Tegn" w:customStyle="1">
    <w:name w:val="Overskrift 2 Tegn"/>
    <w:basedOn w:val="Standardskriftforavsnitt"/>
    <w:link w:val="Overskrift2"/>
    <w:uiPriority w:val="9"/>
    <w:rsid w:val="00185658"/>
    <w:rPr>
      <w:rFonts w:asciiTheme="majorHAnsi" w:hAnsiTheme="majorHAnsi" w:eastAsiaTheme="majorEastAsia" w:cstheme="majorBidi"/>
      <w:color w:val="2F5496" w:themeColor="accent1" w:themeShade="BF"/>
      <w:sz w:val="26"/>
      <w:szCs w:val="26"/>
    </w:rPr>
  </w:style>
  <w:style w:type="paragraph" w:styleId="Listeavsnitt">
    <w:name w:val="List Paragraph"/>
    <w:basedOn w:val="Normal"/>
    <w:uiPriority w:val="34"/>
    <w:qFormat/>
    <w:rsid w:val="00185658"/>
    <w:pPr>
      <w:ind w:left="720"/>
      <w:contextualSpacing/>
    </w:pPr>
  </w:style>
  <w:style w:type="paragraph" w:styleId="Overskriftforinnholdsfortegnelse">
    <w:name w:val="TOC Heading"/>
    <w:basedOn w:val="Overskrift1"/>
    <w:next w:val="Normal"/>
    <w:uiPriority w:val="39"/>
    <w:unhideWhenUsed/>
    <w:qFormat/>
    <w:rsid w:val="00490425"/>
    <w:pPr>
      <w:outlineLvl w:val="9"/>
    </w:pPr>
    <w:rPr>
      <w:lang w:eastAsia="nb-NO"/>
    </w:rPr>
  </w:style>
  <w:style w:type="paragraph" w:styleId="INNH1">
    <w:name w:val="toc 1"/>
    <w:basedOn w:val="Normal"/>
    <w:next w:val="Normal"/>
    <w:autoRedefine/>
    <w:uiPriority w:val="39"/>
    <w:unhideWhenUsed/>
    <w:rsid w:val="00490425"/>
    <w:pPr>
      <w:spacing w:after="100"/>
    </w:pPr>
  </w:style>
  <w:style w:type="paragraph" w:styleId="INNH2">
    <w:name w:val="toc 2"/>
    <w:basedOn w:val="Normal"/>
    <w:next w:val="Normal"/>
    <w:autoRedefine/>
    <w:uiPriority w:val="39"/>
    <w:unhideWhenUsed/>
    <w:rsid w:val="00490425"/>
    <w:pPr>
      <w:spacing w:after="100"/>
      <w:ind w:left="220"/>
    </w:pPr>
  </w:style>
  <w:style w:type="character" w:styleId="Hyperkobling">
    <w:name w:val="Hyperlink"/>
    <w:basedOn w:val="Standardskriftforavsnitt"/>
    <w:uiPriority w:val="99"/>
    <w:unhideWhenUsed/>
    <w:rsid w:val="00490425"/>
    <w:rPr>
      <w:color w:val="0563C1" w:themeColor="hyperlink"/>
      <w:u w:val="single"/>
    </w:rPr>
  </w:style>
  <w:style w:type="character" w:styleId="Overskrift3Tegn" w:customStyle="1">
    <w:name w:val="Overskrift 3 Tegn"/>
    <w:basedOn w:val="Standardskriftforavsnitt"/>
    <w:link w:val="Overskrift3"/>
    <w:uiPriority w:val="9"/>
    <w:rsid w:val="00A52EEF"/>
    <w:rPr>
      <w:rFonts w:asciiTheme="majorHAnsi" w:hAnsiTheme="majorHAnsi" w:eastAsiaTheme="majorEastAsia" w:cstheme="majorBidi"/>
      <w:color w:val="1F3763" w:themeColor="accent1" w:themeShade="7F"/>
      <w:sz w:val="24"/>
      <w:szCs w:val="24"/>
    </w:rPr>
  </w:style>
  <w:style w:type="paragraph" w:styleId="INNH3">
    <w:name w:val="toc 3"/>
    <w:basedOn w:val="Normal"/>
    <w:next w:val="Normal"/>
    <w:autoRedefine/>
    <w:uiPriority w:val="39"/>
    <w:unhideWhenUsed/>
    <w:rsid w:val="00DE2000"/>
    <w:pPr>
      <w:spacing w:after="100"/>
      <w:ind w:left="440"/>
    </w:pPr>
  </w:style>
  <w:style w:type="character" w:styleId="Merknadsreferanse">
    <w:name w:val="annotation reference"/>
    <w:basedOn w:val="Standardskriftforavsnitt"/>
    <w:uiPriority w:val="99"/>
    <w:semiHidden/>
    <w:unhideWhenUsed/>
    <w:rsid w:val="008041B0"/>
    <w:rPr>
      <w:sz w:val="16"/>
      <w:szCs w:val="16"/>
    </w:rPr>
  </w:style>
  <w:style w:type="paragraph" w:styleId="Merknadstekst">
    <w:name w:val="annotation text"/>
    <w:basedOn w:val="Normal"/>
    <w:link w:val="MerknadstekstTegn"/>
    <w:uiPriority w:val="99"/>
    <w:semiHidden/>
    <w:unhideWhenUsed/>
    <w:rsid w:val="008041B0"/>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8041B0"/>
    <w:rPr>
      <w:sz w:val="20"/>
      <w:szCs w:val="20"/>
    </w:rPr>
  </w:style>
  <w:style w:type="paragraph" w:styleId="Kommentaremne">
    <w:name w:val="annotation subject"/>
    <w:basedOn w:val="Merknadstekst"/>
    <w:next w:val="Merknadstekst"/>
    <w:link w:val="KommentaremneTegn"/>
    <w:uiPriority w:val="99"/>
    <w:semiHidden/>
    <w:unhideWhenUsed/>
    <w:rsid w:val="008041B0"/>
    <w:rPr>
      <w:b/>
      <w:bCs/>
    </w:rPr>
  </w:style>
  <w:style w:type="character" w:styleId="KommentaremneTegn" w:customStyle="1">
    <w:name w:val="Kommentaremne Tegn"/>
    <w:basedOn w:val="MerknadstekstTegn"/>
    <w:link w:val="Kommentaremne"/>
    <w:uiPriority w:val="99"/>
    <w:semiHidden/>
    <w:rsid w:val="008041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customXml" Target="../customXml/item5.xml" Id="rId11"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 Type="http://schemas.openxmlformats.org/officeDocument/2006/relationships/glossaryDocument" Target="glossary/document.xml" Id="R131944a1144b4c2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ad98c5c-6fe0-4c73-98f1-fc9c7b009f76}"/>
      </w:docPartPr>
      <w:docPartBody>
        <w:p w14:paraId="3EB8D093">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26806A6D6631479A0DFF2A2C1DED83" ma:contentTypeVersion="6" ma:contentTypeDescription="Create a new document." ma:contentTypeScope="" ma:versionID="4ebb5e64976017e9f2626ac0929c6c53">
  <xsd:schema xmlns:xsd="http://www.w3.org/2001/XMLSchema" xmlns:xs="http://www.w3.org/2001/XMLSchema" xmlns:p="http://schemas.microsoft.com/office/2006/metadata/properties" xmlns:ns2="2e2153cd-31a4-49c3-9ddd-7d56ceb8a5fe" targetNamespace="http://schemas.microsoft.com/office/2006/metadata/properties" ma:root="true" ma:fieldsID="ac4a4be8edf3b195f744efef7319dbd6" ns2:_="">
    <xsd:import namespace="2e2153cd-31a4-49c3-9ddd-7d56ceb8a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153cd-31a4-49c3-9ddd-7d56ceb8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119b49b-2cc3-444e-b755-8692f4554da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0CFF7-E50B-4E5E-B2F5-452905F997DC}">
  <ds:schemaRefs>
    <ds:schemaRef ds:uri="http://schemas.openxmlformats.org/officeDocument/2006/bibliography"/>
  </ds:schemaRefs>
</ds:datastoreItem>
</file>

<file path=customXml/itemProps2.xml><?xml version="1.0" encoding="utf-8"?>
<ds:datastoreItem xmlns:ds="http://schemas.openxmlformats.org/officeDocument/2006/customXml" ds:itemID="{3E3B4CA4-FAB9-49C4-A59E-21FF02284984}"/>
</file>

<file path=customXml/itemProps3.xml><?xml version="1.0" encoding="utf-8"?>
<ds:datastoreItem xmlns:ds="http://schemas.openxmlformats.org/officeDocument/2006/customXml" ds:itemID="{D2E0A3E4-4ADE-4A76-B4C8-089CAD6EE82A}"/>
</file>

<file path=customXml/itemProps4.xml><?xml version="1.0" encoding="utf-8"?>
<ds:datastoreItem xmlns:ds="http://schemas.openxmlformats.org/officeDocument/2006/customXml" ds:itemID="{2E61D336-20F2-4573-B041-C0F27CFCA284}"/>
</file>

<file path=customXml/itemProps5.xml><?xml version="1.0" encoding="utf-8"?>
<ds:datastoreItem xmlns:ds="http://schemas.openxmlformats.org/officeDocument/2006/customXml" ds:itemID="{45FDA736-288F-4C0A-9C46-39331D51EB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Joar Bø | Lnett</dc:creator>
  <keywords/>
  <dc:description/>
  <lastModifiedBy>Joar Bø | Lnett</lastModifiedBy>
  <revision>176</revision>
  <dcterms:created xsi:type="dcterms:W3CDTF">2023-07-25T07:54:00.0000000Z</dcterms:created>
  <dcterms:modified xsi:type="dcterms:W3CDTF">2024-04-29T12:40:44.1696908Z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0x0101000A26806A6D6631479A0DFF2A2C1DED83</vt:lpwstr>
  </property>
</Properties>
</file>